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7E8531" w14:textId="77777777" w:rsidR="00846B4F" w:rsidRPr="009053BF" w:rsidRDefault="009053BF" w:rsidP="00846B4F">
      <w:pPr>
        <w:jc w:val="center"/>
        <w:rPr>
          <w:b/>
          <w:sz w:val="28"/>
          <w:szCs w:val="28"/>
        </w:rPr>
      </w:pPr>
      <w:r w:rsidRPr="009053BF">
        <w:rPr>
          <w:b/>
          <w:noProof/>
          <w:sz w:val="28"/>
          <w:szCs w:val="28"/>
        </w:rPr>
        <mc:AlternateContent>
          <mc:Choice Requires="wps">
            <w:drawing>
              <wp:anchor distT="0" distB="0" distL="114300" distR="114300" simplePos="0" relativeHeight="251659264" behindDoc="0" locked="0" layoutInCell="1" allowOverlap="1" wp14:anchorId="3E489F9A" wp14:editId="031FA074">
                <wp:simplePos x="0" y="0"/>
                <wp:positionH relativeFrom="column">
                  <wp:posOffset>1152525</wp:posOffset>
                </wp:positionH>
                <wp:positionV relativeFrom="paragraph">
                  <wp:posOffset>317501</wp:posOffset>
                </wp:positionV>
                <wp:extent cx="3648075" cy="228600"/>
                <wp:effectExtent l="57150" t="38100" r="85725" b="95250"/>
                <wp:wrapNone/>
                <wp:docPr id="1" name="Rectangle 1"/>
                <wp:cNvGraphicFramePr/>
                <a:graphic xmlns:a="http://schemas.openxmlformats.org/drawingml/2006/main">
                  <a:graphicData uri="http://schemas.microsoft.com/office/word/2010/wordprocessingShape">
                    <wps:wsp>
                      <wps:cNvSpPr/>
                      <wps:spPr>
                        <a:xfrm>
                          <a:off x="0" y="0"/>
                          <a:ext cx="3648075" cy="2286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DF5C485" w14:textId="77777777" w:rsidR="00846B4F" w:rsidRDefault="00846B4F" w:rsidP="00846B4F">
                            <w:pPr>
                              <w:jc w:val="center"/>
                            </w:pPr>
                            <w:r>
                              <w:t>PATIENT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89F9A" id="Rectangle 1" o:spid="_x0000_s1026" style="position:absolute;left:0;text-align:left;margin-left:90.75pt;margin-top:25pt;width:287.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14:paraId="4DF5C485" w14:textId="77777777" w:rsidR="00846B4F" w:rsidRDefault="00846B4F" w:rsidP="00846B4F">
                      <w:pPr>
                        <w:jc w:val="center"/>
                      </w:pPr>
                      <w:r>
                        <w:t>PATIENT RIGHTS</w:t>
                      </w:r>
                    </w:p>
                  </w:txbxContent>
                </v:textbox>
              </v:rect>
            </w:pict>
          </mc:Fallback>
        </mc:AlternateContent>
      </w:r>
      <w:r w:rsidR="00846B4F" w:rsidRPr="009053BF">
        <w:rPr>
          <w:b/>
          <w:sz w:val="28"/>
          <w:szCs w:val="28"/>
        </w:rPr>
        <w:t>PATIENT RIGHTS AND RESPONSIBILITIES</w:t>
      </w:r>
    </w:p>
    <w:p w14:paraId="7BC897C4" w14:textId="77777777" w:rsidR="00846B4F" w:rsidRDefault="00846B4F" w:rsidP="00846B4F">
      <w:pPr>
        <w:jc w:val="center"/>
        <w:rPr>
          <w:b/>
          <w:sz w:val="24"/>
          <w:szCs w:val="24"/>
        </w:rPr>
      </w:pPr>
    </w:p>
    <w:p w14:paraId="59733AC7" w14:textId="77777777" w:rsidR="00911EC0" w:rsidRPr="009B385A" w:rsidRDefault="00911EC0" w:rsidP="009053BF">
      <w:pPr>
        <w:pStyle w:val="NoSpacing"/>
        <w:rPr>
          <w:rFonts w:ascii="Lato" w:hAnsi="Lato"/>
          <w:sz w:val="20"/>
          <w:szCs w:val="20"/>
          <w:u w:val="single"/>
        </w:rPr>
      </w:pPr>
      <w:r w:rsidRPr="009B385A">
        <w:rPr>
          <w:rFonts w:ascii="Lato" w:hAnsi="Lato"/>
          <w:sz w:val="20"/>
          <w:szCs w:val="20"/>
          <w:u w:val="single"/>
        </w:rPr>
        <w:t>Considerate and Respectful Care</w:t>
      </w:r>
    </w:p>
    <w:p w14:paraId="34A2D8CF" w14:textId="77777777" w:rsidR="00911EC0" w:rsidRPr="009B385A" w:rsidRDefault="00911EC0" w:rsidP="009053BF">
      <w:pPr>
        <w:pStyle w:val="NoSpacing"/>
        <w:numPr>
          <w:ilvl w:val="0"/>
          <w:numId w:val="13"/>
        </w:numPr>
        <w:rPr>
          <w:rFonts w:ascii="Lato" w:hAnsi="Lato"/>
          <w:sz w:val="20"/>
          <w:szCs w:val="20"/>
        </w:rPr>
      </w:pPr>
      <w:r w:rsidRPr="009B385A">
        <w:rPr>
          <w:rFonts w:ascii="Lato" w:hAnsi="Lato"/>
          <w:sz w:val="20"/>
          <w:szCs w:val="20"/>
        </w:rPr>
        <w:t>To receive ethical, high-quality, safe and professional care without discrimination</w:t>
      </w:r>
    </w:p>
    <w:p w14:paraId="666441FB" w14:textId="77777777" w:rsidR="00911EC0" w:rsidRPr="009B385A" w:rsidRDefault="00911EC0" w:rsidP="009053BF">
      <w:pPr>
        <w:pStyle w:val="NoSpacing"/>
        <w:numPr>
          <w:ilvl w:val="0"/>
          <w:numId w:val="13"/>
        </w:numPr>
        <w:rPr>
          <w:rFonts w:ascii="Lato" w:hAnsi="Lato"/>
          <w:sz w:val="20"/>
          <w:szCs w:val="20"/>
        </w:rPr>
      </w:pPr>
      <w:r w:rsidRPr="009B385A">
        <w:rPr>
          <w:rFonts w:ascii="Lato" w:hAnsi="Lato"/>
          <w:sz w:val="20"/>
          <w:szCs w:val="20"/>
        </w:rPr>
        <w:t>To be free from all forms of abuse and harassment</w:t>
      </w:r>
    </w:p>
    <w:p w14:paraId="2F4430A6" w14:textId="77777777" w:rsidR="009053BF" w:rsidRPr="009B385A" w:rsidRDefault="00911EC0" w:rsidP="009053BF">
      <w:pPr>
        <w:pStyle w:val="NoSpacing"/>
        <w:numPr>
          <w:ilvl w:val="0"/>
          <w:numId w:val="13"/>
        </w:numPr>
        <w:rPr>
          <w:rFonts w:ascii="Lato" w:hAnsi="Lato"/>
          <w:sz w:val="20"/>
          <w:szCs w:val="20"/>
        </w:rPr>
      </w:pPr>
      <w:r w:rsidRPr="009B385A">
        <w:rPr>
          <w:rFonts w:ascii="Lato" w:hAnsi="Lato"/>
          <w:sz w:val="20"/>
          <w:szCs w:val="20"/>
        </w:rPr>
        <w:t>To be treated with consideration, respect and recognition of their individuality, including the need for privacy in treatment. This includes the right to request the facility provide a person of one's own gender to be present during certain parts of physical examinations, treatments or procedures performed by a health professional of the opposite sex, except in emergencies.</w:t>
      </w:r>
    </w:p>
    <w:p w14:paraId="660B0A72" w14:textId="77777777" w:rsidR="009053BF" w:rsidRPr="009B385A" w:rsidRDefault="009053BF" w:rsidP="009053BF">
      <w:pPr>
        <w:pStyle w:val="NoSpacing"/>
        <w:ind w:left="720"/>
        <w:rPr>
          <w:rFonts w:ascii="Lato" w:hAnsi="Lato"/>
          <w:sz w:val="20"/>
          <w:szCs w:val="20"/>
        </w:rPr>
      </w:pPr>
    </w:p>
    <w:p w14:paraId="509CB5D1" w14:textId="77777777" w:rsidR="00911EC0" w:rsidRPr="009B385A" w:rsidRDefault="00911EC0" w:rsidP="009053BF">
      <w:pPr>
        <w:pStyle w:val="NoSpacing"/>
        <w:rPr>
          <w:rFonts w:ascii="Lato" w:eastAsia="Times New Roman" w:hAnsi="Lato" w:cs="Times New Roman"/>
          <w:color w:val="333333"/>
          <w:sz w:val="20"/>
          <w:szCs w:val="20"/>
          <w:u w:val="single"/>
        </w:rPr>
      </w:pPr>
      <w:r w:rsidRPr="009B385A">
        <w:rPr>
          <w:rFonts w:ascii="Lato" w:hAnsi="Lato"/>
          <w:sz w:val="20"/>
          <w:szCs w:val="20"/>
          <w:u w:val="single"/>
        </w:rPr>
        <w:t xml:space="preserve"> Information regarding Health Status and Care</w:t>
      </w:r>
      <w:r w:rsidRPr="009B385A">
        <w:rPr>
          <w:rFonts w:ascii="Lato" w:eastAsia="Times New Roman" w:hAnsi="Lato" w:cs="Times New Roman"/>
          <w:color w:val="333333"/>
          <w:sz w:val="20"/>
          <w:szCs w:val="20"/>
          <w:u w:val="single"/>
        </w:rPr>
        <w:t xml:space="preserve"> </w:t>
      </w:r>
    </w:p>
    <w:p w14:paraId="26F7FD2D" w14:textId="77777777" w:rsidR="00911EC0" w:rsidRPr="009B385A" w:rsidRDefault="00911EC0" w:rsidP="009053BF">
      <w:pPr>
        <w:pStyle w:val="NoSpacing"/>
        <w:numPr>
          <w:ilvl w:val="0"/>
          <w:numId w:val="14"/>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be </w:t>
      </w:r>
      <w:r w:rsidRPr="009B385A">
        <w:rPr>
          <w:rFonts w:ascii="Lato" w:eastAsia="Times New Roman" w:hAnsi="Lato" w:cs="Times New Roman"/>
          <w:bCs/>
          <w:color w:val="333333"/>
          <w:sz w:val="20"/>
          <w:szCs w:val="20"/>
        </w:rPr>
        <w:t>informed of his/her health status</w:t>
      </w:r>
      <w:r w:rsidRPr="009B385A">
        <w:rPr>
          <w:rFonts w:ascii="Lato" w:eastAsia="Times New Roman" w:hAnsi="Lato" w:cs="Times New Roman"/>
          <w:color w:val="333333"/>
          <w:sz w:val="20"/>
          <w:szCs w:val="20"/>
        </w:rPr>
        <w:t> in terms that patient can reasonably be expected to understand, and to participate in the development and the implementation of his/her plan of care and treatment</w:t>
      </w:r>
    </w:p>
    <w:p w14:paraId="12B8708E" w14:textId="77777777" w:rsidR="00911EC0" w:rsidRPr="009B385A" w:rsidRDefault="00911EC0" w:rsidP="009053BF">
      <w:pPr>
        <w:pStyle w:val="NoSpacing"/>
        <w:numPr>
          <w:ilvl w:val="0"/>
          <w:numId w:val="14"/>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The right to be informed of the </w:t>
      </w:r>
      <w:r w:rsidRPr="009B385A">
        <w:rPr>
          <w:rFonts w:ascii="Lato" w:eastAsia="Times New Roman" w:hAnsi="Lato" w:cs="Times New Roman"/>
          <w:bCs/>
          <w:color w:val="333333"/>
          <w:sz w:val="20"/>
          <w:szCs w:val="20"/>
        </w:rPr>
        <w:t>names and functions</w:t>
      </w:r>
      <w:r w:rsidRPr="009B385A">
        <w:rPr>
          <w:rFonts w:ascii="Lato" w:eastAsia="Times New Roman" w:hAnsi="Lato" w:cs="Times New Roman"/>
          <w:color w:val="333333"/>
          <w:sz w:val="20"/>
          <w:szCs w:val="20"/>
        </w:rPr>
        <w:t> of all physicians and other health care professionals who are providing direct care to the patient</w:t>
      </w:r>
    </w:p>
    <w:p w14:paraId="48C2BCD2" w14:textId="77777777" w:rsidR="00911EC0" w:rsidRPr="009B385A" w:rsidRDefault="00911EC0" w:rsidP="009053BF">
      <w:pPr>
        <w:pStyle w:val="NoSpacing"/>
        <w:numPr>
          <w:ilvl w:val="0"/>
          <w:numId w:val="14"/>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The right to be informed about any </w:t>
      </w:r>
      <w:r w:rsidRPr="009B385A">
        <w:rPr>
          <w:rFonts w:ascii="Lato" w:eastAsia="Times New Roman" w:hAnsi="Lato" w:cs="Times New Roman"/>
          <w:bCs/>
          <w:color w:val="333333"/>
          <w:sz w:val="20"/>
          <w:szCs w:val="20"/>
        </w:rPr>
        <w:t>continuing health care requirements</w:t>
      </w:r>
      <w:r w:rsidRPr="009B385A">
        <w:rPr>
          <w:rFonts w:ascii="Lato" w:eastAsia="Times New Roman" w:hAnsi="Lato" w:cs="Times New Roman"/>
          <w:color w:val="333333"/>
          <w:sz w:val="20"/>
          <w:szCs w:val="20"/>
        </w:rPr>
        <w:t> after his/her discharge from the surgery center, and each patient will be provided with written discharge instructions. The patient shall also have the right to receive assistance from the physician and appropriate staff in arranging for required follow-up care after discharge</w:t>
      </w:r>
    </w:p>
    <w:p w14:paraId="71D297D5" w14:textId="77777777" w:rsidR="00911EC0" w:rsidRPr="009B385A" w:rsidRDefault="00911EC0" w:rsidP="009053BF">
      <w:pPr>
        <w:pStyle w:val="NoSpacing"/>
        <w:numPr>
          <w:ilvl w:val="0"/>
          <w:numId w:val="14"/>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be informed of </w:t>
      </w:r>
      <w:r w:rsidRPr="009B385A">
        <w:rPr>
          <w:rFonts w:ascii="Lato" w:eastAsia="Times New Roman" w:hAnsi="Lato" w:cs="Times New Roman"/>
          <w:bCs/>
          <w:color w:val="333333"/>
          <w:sz w:val="20"/>
          <w:szCs w:val="20"/>
        </w:rPr>
        <w:t>risks, benefits and side effects</w:t>
      </w:r>
      <w:r w:rsidRPr="009B385A">
        <w:rPr>
          <w:rFonts w:ascii="Lato" w:eastAsia="Times New Roman" w:hAnsi="Lato" w:cs="Times New Roman"/>
          <w:color w:val="333333"/>
          <w:sz w:val="20"/>
          <w:szCs w:val="20"/>
        </w:rPr>
        <w:t> of all medications and treatment procedures, particularly those considered innovative or experimental</w:t>
      </w:r>
    </w:p>
    <w:p w14:paraId="3717B486" w14:textId="77777777" w:rsidR="00911EC0" w:rsidRPr="009B385A" w:rsidRDefault="00911EC0" w:rsidP="009053BF">
      <w:pPr>
        <w:pStyle w:val="NoSpacing"/>
        <w:numPr>
          <w:ilvl w:val="0"/>
          <w:numId w:val="14"/>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be informed of all appropriate </w:t>
      </w:r>
      <w:r w:rsidRPr="009B385A">
        <w:rPr>
          <w:rFonts w:ascii="Lato" w:eastAsia="Times New Roman" w:hAnsi="Lato" w:cs="Times New Roman"/>
          <w:bCs/>
          <w:color w:val="333333"/>
          <w:sz w:val="20"/>
          <w:szCs w:val="20"/>
        </w:rPr>
        <w:t>alternative treatment procedures</w:t>
      </w:r>
    </w:p>
    <w:p w14:paraId="2375531F" w14:textId="77777777" w:rsidR="00911EC0" w:rsidRPr="009B385A" w:rsidRDefault="00911EC0" w:rsidP="009053BF">
      <w:pPr>
        <w:pStyle w:val="NoSpacing"/>
        <w:numPr>
          <w:ilvl w:val="0"/>
          <w:numId w:val="14"/>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be informed of the </w:t>
      </w:r>
      <w:r w:rsidRPr="009B385A">
        <w:rPr>
          <w:rFonts w:ascii="Lato" w:eastAsia="Times New Roman" w:hAnsi="Lato" w:cs="Times New Roman"/>
          <w:bCs/>
          <w:color w:val="333333"/>
          <w:sz w:val="20"/>
          <w:szCs w:val="20"/>
        </w:rPr>
        <w:t>outcomes</w:t>
      </w:r>
      <w:r w:rsidRPr="009B385A">
        <w:rPr>
          <w:rFonts w:ascii="Lato" w:eastAsia="Times New Roman" w:hAnsi="Lato" w:cs="Times New Roman"/>
          <w:color w:val="333333"/>
          <w:sz w:val="20"/>
          <w:szCs w:val="20"/>
        </w:rPr>
        <w:t> of care, treatment and services</w:t>
      </w:r>
    </w:p>
    <w:p w14:paraId="670288F4" w14:textId="77777777" w:rsidR="00911EC0" w:rsidRPr="009B385A" w:rsidRDefault="00911EC0" w:rsidP="009053BF">
      <w:pPr>
        <w:pStyle w:val="NoSpacing"/>
        <w:numPr>
          <w:ilvl w:val="0"/>
          <w:numId w:val="14"/>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appropriate assessment and </w:t>
      </w:r>
      <w:r w:rsidRPr="009B385A">
        <w:rPr>
          <w:rFonts w:ascii="Lato" w:eastAsia="Times New Roman" w:hAnsi="Lato" w:cs="Times New Roman"/>
          <w:bCs/>
          <w:color w:val="333333"/>
          <w:sz w:val="20"/>
          <w:szCs w:val="20"/>
        </w:rPr>
        <w:t>management of pain</w:t>
      </w:r>
    </w:p>
    <w:p w14:paraId="674CD76C" w14:textId="77777777" w:rsidR="009053BF" w:rsidRPr="009B385A" w:rsidRDefault="00911EC0" w:rsidP="00AD481F">
      <w:pPr>
        <w:pStyle w:val="NoSpacing"/>
        <w:numPr>
          <w:ilvl w:val="0"/>
          <w:numId w:val="14"/>
        </w:numPr>
        <w:rPr>
          <w:rFonts w:ascii="Lato" w:eastAsia="Times New Roman" w:hAnsi="Lato" w:cs="Times New Roman"/>
          <w:color w:val="333333"/>
          <w:sz w:val="20"/>
          <w:szCs w:val="20"/>
          <w:u w:val="single"/>
        </w:rPr>
      </w:pPr>
      <w:r w:rsidRPr="009B385A">
        <w:rPr>
          <w:rFonts w:ascii="Lato" w:eastAsia="Times New Roman" w:hAnsi="Lato" w:cs="Times New Roman"/>
          <w:color w:val="333333"/>
          <w:sz w:val="20"/>
          <w:szCs w:val="20"/>
        </w:rPr>
        <w:t>To be informed if the surgery center has authorized </w:t>
      </w:r>
      <w:r w:rsidRPr="009B385A">
        <w:rPr>
          <w:rFonts w:ascii="Lato" w:eastAsia="Times New Roman" w:hAnsi="Lato" w:cs="Times New Roman"/>
          <w:bCs/>
          <w:color w:val="333333"/>
          <w:sz w:val="20"/>
          <w:szCs w:val="20"/>
        </w:rPr>
        <w:t>other health care and/or education institutions</w:t>
      </w:r>
      <w:r w:rsidRPr="009B385A">
        <w:rPr>
          <w:rFonts w:ascii="Lato" w:eastAsia="Times New Roman" w:hAnsi="Lato" w:cs="Times New Roman"/>
          <w:color w:val="333333"/>
          <w:sz w:val="20"/>
          <w:szCs w:val="20"/>
        </w:rPr>
        <w:t> to participate in the patient's treatment. The patient shall also have a right to know the identity and function of these institutions, and may refuse to allow their participation in his/her treatment</w:t>
      </w:r>
    </w:p>
    <w:p w14:paraId="09F141D3" w14:textId="77777777" w:rsidR="009053BF" w:rsidRPr="009B385A" w:rsidRDefault="009053BF" w:rsidP="009053BF">
      <w:pPr>
        <w:pStyle w:val="NoSpacing"/>
        <w:ind w:left="720"/>
        <w:rPr>
          <w:rFonts w:ascii="Lato" w:eastAsia="Times New Roman" w:hAnsi="Lato" w:cs="Times New Roman"/>
          <w:color w:val="333333"/>
          <w:sz w:val="20"/>
          <w:szCs w:val="20"/>
          <w:u w:val="single"/>
        </w:rPr>
      </w:pPr>
    </w:p>
    <w:p w14:paraId="0776EB3C" w14:textId="77777777" w:rsidR="00911EC0" w:rsidRPr="009B385A" w:rsidRDefault="00911EC0" w:rsidP="009053BF">
      <w:pPr>
        <w:pStyle w:val="NoSpacing"/>
        <w:rPr>
          <w:rFonts w:ascii="Lato" w:hAnsi="Lato"/>
          <w:sz w:val="20"/>
          <w:szCs w:val="20"/>
          <w:u w:val="single"/>
        </w:rPr>
      </w:pPr>
      <w:r w:rsidRPr="009B385A">
        <w:rPr>
          <w:rFonts w:ascii="Lato" w:hAnsi="Lato"/>
          <w:sz w:val="20"/>
          <w:szCs w:val="20"/>
          <w:u w:val="single"/>
        </w:rPr>
        <w:t>Decision Making and Notification</w:t>
      </w:r>
    </w:p>
    <w:p w14:paraId="782B1D62" w14:textId="77777777" w:rsidR="00911EC0" w:rsidRPr="009B385A" w:rsidRDefault="00911EC0" w:rsidP="009053BF">
      <w:pPr>
        <w:pStyle w:val="NoSpacing"/>
        <w:numPr>
          <w:ilvl w:val="0"/>
          <w:numId w:val="15"/>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choose a person to be his/her </w:t>
      </w:r>
      <w:r w:rsidRPr="009B385A">
        <w:rPr>
          <w:rFonts w:ascii="Lato" w:eastAsia="Times New Roman" w:hAnsi="Lato" w:cs="Times New Roman"/>
          <w:bCs/>
          <w:color w:val="333333"/>
          <w:sz w:val="20"/>
          <w:szCs w:val="20"/>
        </w:rPr>
        <w:t>healthcare representative and/or decision maker</w:t>
      </w:r>
      <w:r w:rsidRPr="009B385A">
        <w:rPr>
          <w:rFonts w:ascii="Lato" w:eastAsia="Times New Roman" w:hAnsi="Lato" w:cs="Times New Roman"/>
          <w:color w:val="333333"/>
          <w:sz w:val="20"/>
          <w:szCs w:val="20"/>
        </w:rPr>
        <w:t>. The patient may also exercise his/her right to exclude any family members from participating in his/her healthcare decisions</w:t>
      </w:r>
    </w:p>
    <w:p w14:paraId="29132879" w14:textId="77777777" w:rsidR="00911EC0" w:rsidRPr="009B385A" w:rsidRDefault="00911EC0" w:rsidP="009053BF">
      <w:pPr>
        <w:pStyle w:val="NoSpacing"/>
        <w:numPr>
          <w:ilvl w:val="0"/>
          <w:numId w:val="15"/>
        </w:numPr>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have a family member, chosen representative and/or his or her own physician notified promptly of </w:t>
      </w:r>
      <w:r w:rsidRPr="009B385A">
        <w:rPr>
          <w:rFonts w:ascii="Lato" w:eastAsia="Times New Roman" w:hAnsi="Lato" w:cs="Times New Roman"/>
          <w:bCs/>
          <w:color w:val="333333"/>
          <w:sz w:val="20"/>
          <w:szCs w:val="20"/>
        </w:rPr>
        <w:t>admission</w:t>
      </w:r>
      <w:r w:rsidRPr="009B385A">
        <w:rPr>
          <w:rFonts w:ascii="Lato" w:eastAsia="Times New Roman" w:hAnsi="Lato" w:cs="Times New Roman"/>
          <w:color w:val="333333"/>
          <w:sz w:val="20"/>
          <w:szCs w:val="20"/>
        </w:rPr>
        <w:t> to the hospital</w:t>
      </w:r>
    </w:p>
    <w:p w14:paraId="5F0464C6" w14:textId="77777777" w:rsidR="00911EC0" w:rsidRPr="009B385A" w:rsidRDefault="00911EC0" w:rsidP="009053BF">
      <w:pPr>
        <w:pStyle w:val="NoSpacing"/>
        <w:numPr>
          <w:ilvl w:val="0"/>
          <w:numId w:val="15"/>
        </w:numPr>
        <w:rPr>
          <w:rFonts w:ascii="Lato" w:eastAsia="Times New Roman" w:hAnsi="Lato" w:cs="Times New Roman"/>
          <w:color w:val="333333"/>
          <w:sz w:val="20"/>
          <w:szCs w:val="20"/>
        </w:rPr>
      </w:pPr>
      <w:r w:rsidRPr="009B385A">
        <w:rPr>
          <w:rFonts w:ascii="Lato" w:eastAsia="Times New Roman" w:hAnsi="Lato" w:cs="Times New Roman"/>
          <w:bCs/>
          <w:color w:val="333333"/>
          <w:sz w:val="20"/>
          <w:szCs w:val="20"/>
        </w:rPr>
        <w:t>To request or refuse treatment</w:t>
      </w:r>
      <w:r w:rsidRPr="009B385A">
        <w:rPr>
          <w:rFonts w:ascii="Lato" w:eastAsia="Times New Roman" w:hAnsi="Lato" w:cs="Times New Roman"/>
          <w:color w:val="333333"/>
          <w:sz w:val="20"/>
          <w:szCs w:val="20"/>
        </w:rPr>
        <w:t>. This right must not be construed as a mechanism to demand the provision of treatment or services deemed medically unnecessary or inappropriate</w:t>
      </w:r>
    </w:p>
    <w:p w14:paraId="469AF052" w14:textId="77777777" w:rsidR="00911EC0" w:rsidRPr="00D567F5" w:rsidRDefault="00911EC0" w:rsidP="009053BF">
      <w:pPr>
        <w:pStyle w:val="NoSpacing"/>
        <w:numPr>
          <w:ilvl w:val="0"/>
          <w:numId w:val="15"/>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be included in </w:t>
      </w:r>
      <w:r w:rsidRPr="00D567F5">
        <w:rPr>
          <w:rFonts w:ascii="Lato" w:eastAsia="Times New Roman" w:hAnsi="Lato" w:cs="Times New Roman"/>
          <w:bCs/>
          <w:color w:val="333333"/>
          <w:sz w:val="20"/>
          <w:szCs w:val="20"/>
        </w:rPr>
        <w:t>experimental research</w:t>
      </w:r>
      <w:r w:rsidRPr="00D567F5">
        <w:rPr>
          <w:rFonts w:ascii="Lato" w:eastAsia="Times New Roman" w:hAnsi="Lato" w:cs="Times New Roman"/>
          <w:color w:val="333333"/>
          <w:sz w:val="20"/>
          <w:szCs w:val="20"/>
        </w:rPr>
        <w:t> only when he or she gives informed, written consent to such participation. The patient may refuse to participate in experimental research, including the investigations of new drugs and medical devices</w:t>
      </w:r>
    </w:p>
    <w:p w14:paraId="41026550" w14:textId="77777777" w:rsidR="00911EC0" w:rsidRPr="00D567F5" w:rsidRDefault="00911EC0" w:rsidP="009053BF">
      <w:pPr>
        <w:pStyle w:val="NoSpacing"/>
        <w:numPr>
          <w:ilvl w:val="0"/>
          <w:numId w:val="15"/>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formulate </w:t>
      </w:r>
      <w:r w:rsidRPr="00D567F5">
        <w:rPr>
          <w:rFonts w:ascii="Lato" w:eastAsia="Times New Roman" w:hAnsi="Lato" w:cs="Times New Roman"/>
          <w:bCs/>
          <w:color w:val="333333"/>
          <w:sz w:val="20"/>
          <w:szCs w:val="20"/>
        </w:rPr>
        <w:t>advance directives</w:t>
      </w:r>
      <w:r w:rsidRPr="00D567F5">
        <w:rPr>
          <w:rFonts w:ascii="Lato" w:eastAsia="Times New Roman" w:hAnsi="Lato" w:cs="Times New Roman"/>
          <w:color w:val="333333"/>
          <w:sz w:val="20"/>
          <w:szCs w:val="20"/>
        </w:rPr>
        <w:t> and be informed prior to receiving treatment how the surgery center will or will not comply with these directives</w:t>
      </w:r>
    </w:p>
    <w:p w14:paraId="13F57AA4" w14:textId="77777777" w:rsidR="009053BF" w:rsidRPr="00D567F5" w:rsidRDefault="00911EC0" w:rsidP="00466F6B">
      <w:pPr>
        <w:pStyle w:val="NoSpacing"/>
        <w:numPr>
          <w:ilvl w:val="0"/>
          <w:numId w:val="15"/>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w:t>
      </w:r>
      <w:r w:rsidRPr="00D567F5">
        <w:rPr>
          <w:rFonts w:ascii="Lato" w:eastAsia="Times New Roman" w:hAnsi="Lato" w:cs="Times New Roman"/>
          <w:bCs/>
          <w:color w:val="333333"/>
          <w:sz w:val="20"/>
          <w:szCs w:val="20"/>
        </w:rPr>
        <w:t>leave the</w:t>
      </w:r>
      <w:r w:rsidRPr="00D567F5">
        <w:rPr>
          <w:rFonts w:ascii="Lato" w:eastAsia="Times New Roman" w:hAnsi="Lato" w:cs="Times New Roman"/>
          <w:color w:val="333333"/>
          <w:sz w:val="20"/>
          <w:szCs w:val="20"/>
        </w:rPr>
        <w:t> surgery center against your physician's advice to the extent permitted by law</w:t>
      </w:r>
    </w:p>
    <w:p w14:paraId="4B6EB17B" w14:textId="77777777" w:rsidR="009053BF" w:rsidRPr="00D567F5" w:rsidRDefault="009053BF" w:rsidP="009053BF">
      <w:pPr>
        <w:pStyle w:val="NoSpacing"/>
        <w:ind w:left="720"/>
        <w:rPr>
          <w:rFonts w:ascii="Lato" w:eastAsia="Times New Roman" w:hAnsi="Lato" w:cs="Times New Roman"/>
          <w:color w:val="333333"/>
          <w:sz w:val="20"/>
          <w:szCs w:val="20"/>
        </w:rPr>
      </w:pPr>
    </w:p>
    <w:p w14:paraId="709B9598" w14:textId="77777777" w:rsidR="00911EC0" w:rsidRPr="00D567F5" w:rsidRDefault="00911EC0" w:rsidP="009053BF">
      <w:pPr>
        <w:pStyle w:val="NoSpacing"/>
        <w:rPr>
          <w:sz w:val="20"/>
          <w:szCs w:val="20"/>
          <w:u w:val="single"/>
        </w:rPr>
      </w:pPr>
      <w:r w:rsidRPr="00D567F5">
        <w:rPr>
          <w:sz w:val="20"/>
          <w:szCs w:val="20"/>
          <w:u w:val="single"/>
        </w:rPr>
        <w:t>Access to Services</w:t>
      </w:r>
    </w:p>
    <w:p w14:paraId="1BC6E73A" w14:textId="77777777" w:rsidR="009053BF" w:rsidRPr="00D567F5" w:rsidRDefault="00911EC0" w:rsidP="009053BF">
      <w:pPr>
        <w:pStyle w:val="NoSpacing"/>
        <w:numPr>
          <w:ilvl w:val="0"/>
          <w:numId w:val="9"/>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receive, as soon as possible, the free services of a </w:t>
      </w:r>
      <w:r w:rsidRPr="00D567F5">
        <w:rPr>
          <w:rFonts w:ascii="Lato" w:eastAsia="Times New Roman" w:hAnsi="Lato" w:cs="Times New Roman"/>
          <w:bCs/>
          <w:color w:val="333333"/>
          <w:sz w:val="20"/>
          <w:szCs w:val="20"/>
        </w:rPr>
        <w:t>translator and/or interpreter, telecommunications devices</w:t>
      </w:r>
      <w:r w:rsidRPr="00D567F5">
        <w:rPr>
          <w:rFonts w:ascii="Lato" w:eastAsia="Times New Roman" w:hAnsi="Lato" w:cs="Times New Roman"/>
          <w:color w:val="333333"/>
          <w:sz w:val="20"/>
          <w:szCs w:val="20"/>
        </w:rPr>
        <w:t>, and any other necessary services or devices to facilitate communication between the patient and the surgery center's health care personnel (e.g., qualified interpreters, written information in other languages, large print, accessible electronic formats)</w:t>
      </w:r>
    </w:p>
    <w:p w14:paraId="38A14B0D" w14:textId="77777777" w:rsidR="00911EC0" w:rsidRPr="00D567F5" w:rsidRDefault="00911EC0" w:rsidP="0064376A">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bring a service animal into the facility, except where service animals are specifically prohibited pursuant to facility policy (e.g., operating rooms, areas where invasive procedures are performed, etc.)</w:t>
      </w:r>
    </w:p>
    <w:p w14:paraId="1EC9074B" w14:textId="77777777" w:rsidR="00911EC0" w:rsidRPr="00D567F5" w:rsidRDefault="00911EC0" w:rsidP="00911EC0">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w:t>
      </w:r>
      <w:r w:rsidRPr="00D567F5">
        <w:rPr>
          <w:rFonts w:ascii="Lato" w:eastAsia="Times New Roman" w:hAnsi="Lato" w:cs="Times New Roman"/>
          <w:bCs/>
          <w:color w:val="333333"/>
          <w:sz w:val="20"/>
          <w:szCs w:val="20"/>
        </w:rPr>
        <w:t>pastoral counseling</w:t>
      </w:r>
      <w:r w:rsidRPr="00D567F5">
        <w:rPr>
          <w:rFonts w:ascii="Lato" w:eastAsia="Times New Roman" w:hAnsi="Lato" w:cs="Times New Roman"/>
          <w:color w:val="333333"/>
          <w:sz w:val="20"/>
          <w:szCs w:val="20"/>
        </w:rPr>
        <w:t> and to take part in </w:t>
      </w:r>
      <w:r w:rsidRPr="00D567F5">
        <w:rPr>
          <w:rFonts w:ascii="Lato" w:eastAsia="Times New Roman" w:hAnsi="Lato" w:cs="Times New Roman"/>
          <w:bCs/>
          <w:color w:val="333333"/>
          <w:sz w:val="20"/>
          <w:szCs w:val="20"/>
        </w:rPr>
        <w:t>religious and/or social activities</w:t>
      </w:r>
      <w:r w:rsidRPr="00D567F5">
        <w:rPr>
          <w:rFonts w:ascii="Lato" w:eastAsia="Times New Roman" w:hAnsi="Lato" w:cs="Times New Roman"/>
          <w:color w:val="333333"/>
          <w:sz w:val="20"/>
          <w:szCs w:val="20"/>
        </w:rPr>
        <w:t> while in the surgery center, unless your doctor thinks these activities are not medically advised</w:t>
      </w:r>
    </w:p>
    <w:p w14:paraId="21298C5C" w14:textId="77777777" w:rsidR="00D567F5" w:rsidRDefault="00D567F5" w:rsidP="00D567F5">
      <w:pPr>
        <w:shd w:val="clear" w:color="auto" w:fill="FFFFFF"/>
        <w:spacing w:before="100" w:beforeAutospacing="1" w:after="100" w:afterAutospacing="1" w:line="240" w:lineRule="auto"/>
        <w:ind w:left="720"/>
        <w:rPr>
          <w:rFonts w:ascii="Lato" w:eastAsia="Times New Roman" w:hAnsi="Lato" w:cs="Times New Roman"/>
          <w:color w:val="333333"/>
          <w:sz w:val="20"/>
          <w:szCs w:val="20"/>
        </w:rPr>
      </w:pPr>
    </w:p>
    <w:p w14:paraId="51FA5D2B" w14:textId="77777777" w:rsidR="00911EC0" w:rsidRPr="00D567F5" w:rsidRDefault="00911EC0" w:rsidP="00911EC0">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w:t>
      </w:r>
      <w:r w:rsidRPr="00D567F5">
        <w:rPr>
          <w:rFonts w:ascii="Lato" w:eastAsia="Times New Roman" w:hAnsi="Lato" w:cs="Times New Roman"/>
          <w:bCs/>
          <w:color w:val="333333"/>
          <w:sz w:val="20"/>
          <w:szCs w:val="20"/>
        </w:rPr>
        <w:t>safe, secure and sanitary accommodation</w:t>
      </w:r>
      <w:r w:rsidRPr="00D567F5">
        <w:rPr>
          <w:rFonts w:ascii="Lato" w:eastAsia="Times New Roman" w:hAnsi="Lato" w:cs="Times New Roman"/>
          <w:color w:val="333333"/>
          <w:sz w:val="20"/>
          <w:szCs w:val="20"/>
        </w:rPr>
        <w:t>.</w:t>
      </w:r>
    </w:p>
    <w:p w14:paraId="0CD519DC" w14:textId="77777777" w:rsidR="00911EC0" w:rsidRPr="00D567F5" w:rsidRDefault="00911EC0" w:rsidP="00911EC0">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access people outside the facility by means of verbal and written </w:t>
      </w:r>
      <w:r w:rsidRPr="00D567F5">
        <w:rPr>
          <w:rFonts w:ascii="Lato" w:eastAsia="Times New Roman" w:hAnsi="Lato" w:cs="Times New Roman"/>
          <w:bCs/>
          <w:color w:val="333333"/>
          <w:sz w:val="20"/>
          <w:szCs w:val="20"/>
        </w:rPr>
        <w:t>communication</w:t>
      </w:r>
    </w:p>
    <w:p w14:paraId="664DBB3A" w14:textId="77777777" w:rsidR="00911EC0" w:rsidRPr="00D567F5" w:rsidRDefault="00911EC0" w:rsidP="00911EC0">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have </w:t>
      </w:r>
      <w:r w:rsidRPr="00D567F5">
        <w:rPr>
          <w:rFonts w:ascii="Lato" w:eastAsia="Times New Roman" w:hAnsi="Lato" w:cs="Times New Roman"/>
          <w:bCs/>
          <w:color w:val="333333"/>
          <w:sz w:val="20"/>
          <w:szCs w:val="20"/>
        </w:rPr>
        <w:t>accessibility</w:t>
      </w:r>
      <w:r w:rsidRPr="00D567F5">
        <w:rPr>
          <w:rFonts w:ascii="Lato" w:eastAsia="Times New Roman" w:hAnsi="Lato" w:cs="Times New Roman"/>
          <w:color w:val="333333"/>
          <w:sz w:val="20"/>
          <w:szCs w:val="20"/>
        </w:rPr>
        <w:t> to facility buildings and grounds. We recognize the Americans with Disabilities Act, a wide-ranging piece of legislation intended to make American society more accessible to people with disabilities. The policy is available upon request</w:t>
      </w:r>
    </w:p>
    <w:p w14:paraId="4F1483A6" w14:textId="77777777" w:rsidR="00911EC0" w:rsidRPr="00D567F5" w:rsidRDefault="00911EC0" w:rsidP="00911EC0">
      <w:pPr>
        <w:numPr>
          <w:ilvl w:val="0"/>
          <w:numId w:val="9"/>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a prompt and reasonable </w:t>
      </w:r>
      <w:r w:rsidRPr="00D567F5">
        <w:rPr>
          <w:rFonts w:ascii="Lato" w:eastAsia="Times New Roman" w:hAnsi="Lato" w:cs="Times New Roman"/>
          <w:bCs/>
          <w:color w:val="333333"/>
          <w:sz w:val="20"/>
          <w:szCs w:val="20"/>
        </w:rPr>
        <w:t>response to questions and requests</w:t>
      </w:r>
      <w:r w:rsidRPr="00D567F5">
        <w:rPr>
          <w:rFonts w:ascii="Lato" w:eastAsia="Times New Roman" w:hAnsi="Lato" w:cs="Times New Roman"/>
          <w:color w:val="333333"/>
          <w:sz w:val="20"/>
          <w:szCs w:val="20"/>
        </w:rPr>
        <w:t> for service</w:t>
      </w:r>
    </w:p>
    <w:p w14:paraId="610B6081" w14:textId="77777777" w:rsidR="00911EC0" w:rsidRPr="00D567F5" w:rsidRDefault="00911EC0" w:rsidP="009053BF">
      <w:pPr>
        <w:pStyle w:val="NoSpacing"/>
        <w:rPr>
          <w:sz w:val="20"/>
          <w:szCs w:val="20"/>
          <w:u w:val="single"/>
        </w:rPr>
      </w:pPr>
      <w:r w:rsidRPr="00D567F5">
        <w:rPr>
          <w:sz w:val="20"/>
          <w:szCs w:val="20"/>
          <w:u w:val="single"/>
        </w:rPr>
        <w:t>Access to Medical Records</w:t>
      </w:r>
    </w:p>
    <w:p w14:paraId="0C820F9B" w14:textId="77777777" w:rsidR="00911EC0" w:rsidRPr="00D567F5" w:rsidRDefault="00911EC0" w:rsidP="009053BF">
      <w:pPr>
        <w:pStyle w:val="NoSpacing"/>
        <w:numPr>
          <w:ilvl w:val="0"/>
          <w:numId w:val="16"/>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have his/her </w:t>
      </w:r>
      <w:r w:rsidRPr="00D567F5">
        <w:rPr>
          <w:rFonts w:ascii="Lato" w:eastAsia="Times New Roman" w:hAnsi="Lato" w:cs="Times New Roman"/>
          <w:bCs/>
          <w:color w:val="333333"/>
          <w:sz w:val="20"/>
          <w:szCs w:val="20"/>
        </w:rPr>
        <w:t>medical records</w:t>
      </w:r>
      <w:r w:rsidRPr="00D567F5">
        <w:rPr>
          <w:rFonts w:ascii="Lato" w:eastAsia="Times New Roman" w:hAnsi="Lato" w:cs="Times New Roman"/>
          <w:color w:val="333333"/>
          <w:sz w:val="20"/>
          <w:szCs w:val="20"/>
        </w:rPr>
        <w:t>, including all computerized medical information, kept confidential and to access information within a reasonable time frame. The patient may decide who may receive copies of the records except as required by law</w:t>
      </w:r>
    </w:p>
    <w:p w14:paraId="749D5F82" w14:textId="77777777" w:rsidR="00911EC0" w:rsidRPr="00D567F5" w:rsidRDefault="00911EC0" w:rsidP="009053BF">
      <w:pPr>
        <w:pStyle w:val="NoSpacing"/>
        <w:numPr>
          <w:ilvl w:val="0"/>
          <w:numId w:val="16"/>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Upon leaving the healthcare facility and in accordance with the surgery center's policies regarding records requests, patients have the right to obtain </w:t>
      </w:r>
      <w:r w:rsidRPr="00D567F5">
        <w:rPr>
          <w:rFonts w:ascii="Lato" w:eastAsia="Times New Roman" w:hAnsi="Lato" w:cs="Times New Roman"/>
          <w:bCs/>
          <w:color w:val="333333"/>
          <w:sz w:val="20"/>
          <w:szCs w:val="20"/>
        </w:rPr>
        <w:t>copies</w:t>
      </w:r>
      <w:r w:rsidRPr="00D567F5">
        <w:rPr>
          <w:rFonts w:ascii="Lato" w:eastAsia="Times New Roman" w:hAnsi="Lato" w:cs="Times New Roman"/>
          <w:color w:val="333333"/>
          <w:sz w:val="20"/>
          <w:szCs w:val="20"/>
        </w:rPr>
        <w:t> of their medical records</w:t>
      </w:r>
    </w:p>
    <w:p w14:paraId="5465F2E4" w14:textId="77777777" w:rsidR="009053BF" w:rsidRPr="00D567F5" w:rsidRDefault="009053BF" w:rsidP="009053BF">
      <w:pPr>
        <w:pStyle w:val="NoSpacing"/>
        <w:ind w:left="720"/>
        <w:rPr>
          <w:rFonts w:ascii="Lato" w:eastAsia="Times New Roman" w:hAnsi="Lato" w:cs="Times New Roman"/>
          <w:color w:val="333333"/>
          <w:sz w:val="20"/>
          <w:szCs w:val="20"/>
        </w:rPr>
      </w:pPr>
    </w:p>
    <w:p w14:paraId="6623E79F" w14:textId="77777777" w:rsidR="009053BF" w:rsidRPr="00D567F5" w:rsidRDefault="009053BF" w:rsidP="009053BF">
      <w:pPr>
        <w:pStyle w:val="NoSpacing"/>
        <w:rPr>
          <w:sz w:val="20"/>
          <w:szCs w:val="20"/>
          <w:u w:val="single"/>
        </w:rPr>
      </w:pPr>
      <w:r w:rsidRPr="00D567F5">
        <w:rPr>
          <w:sz w:val="20"/>
          <w:szCs w:val="20"/>
          <w:u w:val="single"/>
        </w:rPr>
        <w:t>Ethical Decisions</w:t>
      </w:r>
    </w:p>
    <w:p w14:paraId="0A79B3F4" w14:textId="77777777" w:rsidR="009053BF" w:rsidRPr="00D567F5" w:rsidRDefault="009053BF" w:rsidP="009053BF">
      <w:pPr>
        <w:pStyle w:val="NoSpacing"/>
        <w:numPr>
          <w:ilvl w:val="0"/>
          <w:numId w:val="17"/>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participate prior to receiving treatment in </w:t>
      </w:r>
      <w:r w:rsidRPr="00D567F5">
        <w:rPr>
          <w:rFonts w:ascii="Lato" w:eastAsia="Times New Roman" w:hAnsi="Lato" w:cs="Times New Roman"/>
          <w:bCs/>
          <w:color w:val="333333"/>
          <w:sz w:val="20"/>
          <w:szCs w:val="20"/>
        </w:rPr>
        <w:t>ethical decisions</w:t>
      </w:r>
      <w:r w:rsidRPr="00D567F5">
        <w:rPr>
          <w:rFonts w:ascii="Lato" w:eastAsia="Times New Roman" w:hAnsi="Lato" w:cs="Times New Roman"/>
          <w:color w:val="333333"/>
          <w:sz w:val="20"/>
          <w:szCs w:val="20"/>
        </w:rPr>
        <w:t> that may arise in the course of care including issues of conflict resolution, withholding resuscitative services, foregoing or withdrawal of life sustaining treatment, and participation in investigational studies or clinical trials</w:t>
      </w:r>
    </w:p>
    <w:p w14:paraId="79F94E69" w14:textId="77777777" w:rsidR="009053BF" w:rsidRPr="00D567F5" w:rsidRDefault="009053BF" w:rsidP="009053BF">
      <w:pPr>
        <w:pStyle w:val="NoSpacing"/>
        <w:numPr>
          <w:ilvl w:val="0"/>
          <w:numId w:val="17"/>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If the healthcare facility or its team decides that the patient's refusal of treatment prevents him/her from receiving appropriate care according to ethical and professional standards, the </w:t>
      </w:r>
      <w:r w:rsidRPr="00D567F5">
        <w:rPr>
          <w:rFonts w:ascii="Lato" w:eastAsia="Times New Roman" w:hAnsi="Lato" w:cs="Times New Roman"/>
          <w:bCs/>
          <w:color w:val="333333"/>
          <w:sz w:val="20"/>
          <w:szCs w:val="20"/>
        </w:rPr>
        <w:t>relationship with the patient</w:t>
      </w:r>
      <w:r w:rsidRPr="00D567F5">
        <w:rPr>
          <w:rFonts w:ascii="Lato" w:eastAsia="Times New Roman" w:hAnsi="Lato" w:cs="Times New Roman"/>
          <w:color w:val="333333"/>
          <w:sz w:val="20"/>
          <w:szCs w:val="20"/>
        </w:rPr>
        <w:t> may be terminated</w:t>
      </w:r>
    </w:p>
    <w:p w14:paraId="6C4209E1" w14:textId="77777777" w:rsidR="009053BF" w:rsidRPr="00D567F5" w:rsidRDefault="009053BF" w:rsidP="009053BF">
      <w:pPr>
        <w:pStyle w:val="NoSpacing"/>
        <w:ind w:left="720"/>
        <w:rPr>
          <w:rFonts w:ascii="Lato" w:eastAsia="Times New Roman" w:hAnsi="Lato" w:cs="Times New Roman"/>
          <w:color w:val="333333"/>
          <w:sz w:val="20"/>
          <w:szCs w:val="20"/>
        </w:rPr>
      </w:pPr>
    </w:p>
    <w:p w14:paraId="3C81E0C5" w14:textId="77777777" w:rsidR="009053BF" w:rsidRPr="00D567F5" w:rsidRDefault="009053BF" w:rsidP="009053BF">
      <w:pPr>
        <w:pStyle w:val="NoSpacing"/>
        <w:rPr>
          <w:sz w:val="20"/>
          <w:szCs w:val="20"/>
          <w:u w:val="single"/>
        </w:rPr>
      </w:pPr>
      <w:r w:rsidRPr="00D567F5">
        <w:rPr>
          <w:sz w:val="20"/>
          <w:szCs w:val="20"/>
          <w:u w:val="single"/>
        </w:rPr>
        <w:t>Protective Services</w:t>
      </w:r>
    </w:p>
    <w:p w14:paraId="5D98ABEC" w14:textId="77777777" w:rsidR="009053BF" w:rsidRPr="00D567F5" w:rsidRDefault="009053BF" w:rsidP="009053BF">
      <w:pPr>
        <w:pStyle w:val="NoSpacing"/>
        <w:numPr>
          <w:ilvl w:val="0"/>
          <w:numId w:val="19"/>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access </w:t>
      </w:r>
      <w:r w:rsidRPr="00D567F5">
        <w:rPr>
          <w:rFonts w:ascii="Lato" w:eastAsia="Times New Roman" w:hAnsi="Lato" w:cs="Times New Roman"/>
          <w:bCs/>
          <w:color w:val="333333"/>
          <w:sz w:val="20"/>
          <w:szCs w:val="20"/>
        </w:rPr>
        <w:t>protective and advocacy services</w:t>
      </w:r>
    </w:p>
    <w:p w14:paraId="45086C14" w14:textId="77777777" w:rsidR="009053BF" w:rsidRPr="00D567F5" w:rsidRDefault="009053BF" w:rsidP="009053BF">
      <w:pPr>
        <w:pStyle w:val="NoSpacing"/>
        <w:numPr>
          <w:ilvl w:val="0"/>
          <w:numId w:val="19"/>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be </w:t>
      </w:r>
      <w:r w:rsidRPr="00D567F5">
        <w:rPr>
          <w:rFonts w:ascii="Lato" w:eastAsia="Times New Roman" w:hAnsi="Lato" w:cs="Times New Roman"/>
          <w:bCs/>
          <w:color w:val="333333"/>
          <w:sz w:val="20"/>
          <w:szCs w:val="20"/>
        </w:rPr>
        <w:t>free from restraints</w:t>
      </w:r>
      <w:r w:rsidRPr="00D567F5">
        <w:rPr>
          <w:rFonts w:ascii="Lato" w:eastAsia="Times New Roman" w:hAnsi="Lato" w:cs="Times New Roman"/>
          <w:color w:val="333333"/>
          <w:sz w:val="20"/>
          <w:szCs w:val="20"/>
        </w:rPr>
        <w:t> of any form that are not medically necessary or are used as a means of coercion, discipline, convenience, or retaliation by staff</w:t>
      </w:r>
    </w:p>
    <w:p w14:paraId="6F2711F5" w14:textId="77777777" w:rsidR="009053BF" w:rsidRPr="00D567F5" w:rsidRDefault="009053BF" w:rsidP="009053BF">
      <w:pPr>
        <w:pStyle w:val="NoSpacing"/>
        <w:numPr>
          <w:ilvl w:val="0"/>
          <w:numId w:val="19"/>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all </w:t>
      </w:r>
      <w:r w:rsidRPr="00D567F5">
        <w:rPr>
          <w:rFonts w:ascii="Lato" w:eastAsia="Times New Roman" w:hAnsi="Lato" w:cs="Times New Roman"/>
          <w:bCs/>
          <w:color w:val="333333"/>
          <w:sz w:val="20"/>
          <w:szCs w:val="20"/>
        </w:rPr>
        <w:t>legal and civil rights</w:t>
      </w:r>
      <w:r w:rsidRPr="00D567F5">
        <w:rPr>
          <w:rFonts w:ascii="Lato" w:eastAsia="Times New Roman" w:hAnsi="Lato" w:cs="Times New Roman"/>
          <w:color w:val="333333"/>
          <w:sz w:val="20"/>
          <w:szCs w:val="20"/>
        </w:rPr>
        <w:t> as a citizen unless otherwise prescribed by law</w:t>
      </w:r>
    </w:p>
    <w:p w14:paraId="48E8C3E9" w14:textId="77777777" w:rsidR="009053BF" w:rsidRPr="00D567F5" w:rsidRDefault="009053BF" w:rsidP="009053BF">
      <w:pPr>
        <w:pStyle w:val="NoSpacing"/>
        <w:numPr>
          <w:ilvl w:val="0"/>
          <w:numId w:val="19"/>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an impartial review of alleged </w:t>
      </w:r>
      <w:r w:rsidRPr="00D567F5">
        <w:rPr>
          <w:rFonts w:ascii="Lato" w:eastAsia="Times New Roman" w:hAnsi="Lato" w:cs="Times New Roman"/>
          <w:bCs/>
          <w:color w:val="333333"/>
          <w:sz w:val="20"/>
          <w:szCs w:val="20"/>
        </w:rPr>
        <w:t>violations of patient rights</w:t>
      </w:r>
    </w:p>
    <w:p w14:paraId="24B0AEAB" w14:textId="77777777" w:rsidR="009053BF" w:rsidRPr="00D567F5" w:rsidRDefault="009053BF" w:rsidP="009053BF">
      <w:pPr>
        <w:pStyle w:val="NoSpacing"/>
        <w:numPr>
          <w:ilvl w:val="0"/>
          <w:numId w:val="19"/>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expect </w:t>
      </w:r>
      <w:r w:rsidRPr="00D567F5">
        <w:rPr>
          <w:rFonts w:ascii="Lato" w:eastAsia="Times New Roman" w:hAnsi="Lato" w:cs="Times New Roman"/>
          <w:bCs/>
          <w:color w:val="333333"/>
          <w:sz w:val="20"/>
          <w:szCs w:val="20"/>
        </w:rPr>
        <w:t>emergency procedures</w:t>
      </w:r>
      <w:r w:rsidRPr="00D567F5">
        <w:rPr>
          <w:rFonts w:ascii="Lato" w:eastAsia="Times New Roman" w:hAnsi="Lato" w:cs="Times New Roman"/>
          <w:color w:val="333333"/>
          <w:sz w:val="20"/>
          <w:szCs w:val="20"/>
        </w:rPr>
        <w:t> to be carried out without unnecessary delay</w:t>
      </w:r>
    </w:p>
    <w:p w14:paraId="2929949D" w14:textId="77777777" w:rsidR="009053BF" w:rsidRPr="00D567F5" w:rsidRDefault="009053BF" w:rsidP="009053BF">
      <w:pPr>
        <w:pStyle w:val="NoSpacing"/>
        <w:numPr>
          <w:ilvl w:val="0"/>
          <w:numId w:val="19"/>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give </w:t>
      </w:r>
      <w:r w:rsidRPr="00D567F5">
        <w:rPr>
          <w:rFonts w:ascii="Lato" w:eastAsia="Times New Roman" w:hAnsi="Lato" w:cs="Times New Roman"/>
          <w:bCs/>
          <w:color w:val="333333"/>
          <w:sz w:val="20"/>
          <w:szCs w:val="20"/>
        </w:rPr>
        <w:t>consent</w:t>
      </w:r>
      <w:r w:rsidRPr="00D567F5">
        <w:rPr>
          <w:rFonts w:ascii="Lato" w:eastAsia="Times New Roman" w:hAnsi="Lato" w:cs="Times New Roman"/>
          <w:color w:val="333333"/>
          <w:sz w:val="20"/>
          <w:szCs w:val="20"/>
        </w:rPr>
        <w:t> to a procedure or treatment and to access the information necessary to provide such consent</w:t>
      </w:r>
    </w:p>
    <w:p w14:paraId="3B37113E" w14:textId="77777777" w:rsidR="00D567F5" w:rsidRPr="00D567F5" w:rsidRDefault="00D567F5" w:rsidP="00D567F5">
      <w:pPr>
        <w:pStyle w:val="NoSpacing"/>
        <w:ind w:left="720"/>
        <w:rPr>
          <w:rFonts w:ascii="Lato" w:eastAsia="Times New Roman" w:hAnsi="Lato" w:cs="Times New Roman"/>
          <w:color w:val="333333"/>
          <w:sz w:val="20"/>
          <w:szCs w:val="20"/>
        </w:rPr>
      </w:pPr>
    </w:p>
    <w:p w14:paraId="4A9D58EE" w14:textId="77777777" w:rsidR="00D567F5" w:rsidRPr="00D567F5" w:rsidRDefault="00D567F5" w:rsidP="00D567F5">
      <w:pPr>
        <w:pStyle w:val="NoSpacing"/>
        <w:rPr>
          <w:sz w:val="20"/>
          <w:szCs w:val="20"/>
          <w:u w:val="single"/>
        </w:rPr>
      </w:pPr>
      <w:r w:rsidRPr="00D567F5">
        <w:rPr>
          <w:sz w:val="20"/>
          <w:szCs w:val="20"/>
          <w:u w:val="single"/>
        </w:rPr>
        <w:t>Payment and Administration</w:t>
      </w:r>
    </w:p>
    <w:p w14:paraId="11698166" w14:textId="77777777" w:rsidR="00D567F5" w:rsidRPr="00D567F5" w:rsidRDefault="00D567F5" w:rsidP="00D567F5">
      <w:pPr>
        <w:pStyle w:val="NoSpacing"/>
        <w:numPr>
          <w:ilvl w:val="0"/>
          <w:numId w:val="21"/>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examine and receive an explanation of the patient's </w:t>
      </w:r>
      <w:r w:rsidRPr="00D567F5">
        <w:rPr>
          <w:rFonts w:ascii="Lato" w:eastAsia="Times New Roman" w:hAnsi="Lato" w:cs="Times New Roman"/>
          <w:bCs/>
          <w:color w:val="333333"/>
          <w:sz w:val="20"/>
          <w:szCs w:val="20"/>
        </w:rPr>
        <w:t>healthcare facility's bill</w:t>
      </w:r>
      <w:r w:rsidRPr="00D567F5">
        <w:rPr>
          <w:rFonts w:ascii="Lato" w:eastAsia="Times New Roman" w:hAnsi="Lato" w:cs="Times New Roman"/>
          <w:color w:val="333333"/>
          <w:sz w:val="20"/>
          <w:szCs w:val="20"/>
        </w:rPr>
        <w:t> regardless of source of payment, and may receive upon request, information relating to the availability of known financial resources</w:t>
      </w:r>
    </w:p>
    <w:p w14:paraId="1795DEDA" w14:textId="77777777" w:rsidR="00D567F5" w:rsidRPr="00D567F5" w:rsidRDefault="00D567F5" w:rsidP="00D567F5">
      <w:pPr>
        <w:pStyle w:val="NoSpacing"/>
        <w:numPr>
          <w:ilvl w:val="0"/>
          <w:numId w:val="21"/>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A patient who is eligible for </w:t>
      </w:r>
      <w:r w:rsidRPr="00D567F5">
        <w:rPr>
          <w:rFonts w:ascii="Lato" w:eastAsia="Times New Roman" w:hAnsi="Lato" w:cs="Times New Roman"/>
          <w:bCs/>
          <w:color w:val="333333"/>
          <w:sz w:val="20"/>
          <w:szCs w:val="20"/>
        </w:rPr>
        <w:t>Medicare</w:t>
      </w:r>
      <w:r w:rsidRPr="00D567F5">
        <w:rPr>
          <w:rFonts w:ascii="Lato" w:eastAsia="Times New Roman" w:hAnsi="Lato" w:cs="Times New Roman"/>
          <w:color w:val="333333"/>
          <w:sz w:val="20"/>
          <w:szCs w:val="20"/>
        </w:rPr>
        <w:t> has the right to know, upon request and in advance of treatment, whether the health care provider or health care facility accepts the Medicare assignment rate</w:t>
      </w:r>
    </w:p>
    <w:p w14:paraId="6B931EE5" w14:textId="77777777" w:rsidR="00D567F5" w:rsidRPr="00D567F5" w:rsidRDefault="00D567F5" w:rsidP="00D567F5">
      <w:pPr>
        <w:pStyle w:val="NoSpacing"/>
        <w:numPr>
          <w:ilvl w:val="0"/>
          <w:numId w:val="21"/>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receive, upon request, prior to treatment, a reasonable </w:t>
      </w:r>
      <w:r w:rsidRPr="00D567F5">
        <w:rPr>
          <w:rFonts w:ascii="Lato" w:eastAsia="Times New Roman" w:hAnsi="Lato" w:cs="Times New Roman"/>
          <w:bCs/>
          <w:color w:val="333333"/>
          <w:sz w:val="20"/>
          <w:szCs w:val="20"/>
        </w:rPr>
        <w:t>estimate of charges</w:t>
      </w:r>
      <w:r w:rsidRPr="00D567F5">
        <w:rPr>
          <w:rFonts w:ascii="Lato" w:eastAsia="Times New Roman" w:hAnsi="Lato" w:cs="Times New Roman"/>
          <w:color w:val="333333"/>
          <w:sz w:val="20"/>
          <w:szCs w:val="20"/>
        </w:rPr>
        <w:t> for medical care</w:t>
      </w:r>
    </w:p>
    <w:p w14:paraId="06151EE5" w14:textId="77777777" w:rsidR="00D567F5" w:rsidRPr="00D567F5" w:rsidRDefault="00D567F5" w:rsidP="00D567F5">
      <w:pPr>
        <w:pStyle w:val="NoSpacing"/>
        <w:ind w:left="720"/>
        <w:rPr>
          <w:rFonts w:ascii="Lato" w:eastAsia="Times New Roman" w:hAnsi="Lato" w:cs="Times New Roman"/>
          <w:color w:val="333333"/>
          <w:sz w:val="20"/>
          <w:szCs w:val="20"/>
        </w:rPr>
      </w:pPr>
    </w:p>
    <w:p w14:paraId="734EF9A6" w14:textId="77777777" w:rsidR="00D567F5" w:rsidRPr="00D567F5" w:rsidRDefault="00D567F5" w:rsidP="00D567F5">
      <w:pPr>
        <w:pStyle w:val="NoSpacing"/>
        <w:rPr>
          <w:sz w:val="20"/>
          <w:szCs w:val="20"/>
          <w:u w:val="single"/>
        </w:rPr>
      </w:pPr>
      <w:r w:rsidRPr="00D567F5">
        <w:rPr>
          <w:sz w:val="20"/>
          <w:szCs w:val="20"/>
          <w:u w:val="single"/>
        </w:rPr>
        <w:t>Additional Patient Rights</w:t>
      </w:r>
    </w:p>
    <w:p w14:paraId="37CC59EE" w14:textId="77777777" w:rsidR="00D567F5" w:rsidRPr="00D567F5" w:rsidRDefault="00D567F5" w:rsidP="00D567F5">
      <w:pPr>
        <w:pStyle w:val="NoSpacing"/>
        <w:numPr>
          <w:ilvl w:val="0"/>
          <w:numId w:val="23"/>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Except in emergencies, the patient may be </w:t>
      </w:r>
      <w:r w:rsidRPr="00D567F5">
        <w:rPr>
          <w:rFonts w:ascii="Lato" w:eastAsia="Times New Roman" w:hAnsi="Lato" w:cs="Times New Roman"/>
          <w:bCs/>
          <w:color w:val="333333"/>
          <w:sz w:val="20"/>
          <w:szCs w:val="20"/>
        </w:rPr>
        <w:t>transferred to another facility</w:t>
      </w:r>
      <w:r w:rsidRPr="00D567F5">
        <w:rPr>
          <w:rFonts w:ascii="Lato" w:eastAsia="Times New Roman" w:hAnsi="Lato" w:cs="Times New Roman"/>
          <w:color w:val="333333"/>
          <w:sz w:val="20"/>
          <w:szCs w:val="20"/>
        </w:rPr>
        <w:t> only with a full explanation of the reason for transfer, provisions for continuing care and acceptance by the receiving institution</w:t>
      </w:r>
    </w:p>
    <w:p w14:paraId="4141C6E2" w14:textId="113A5145" w:rsidR="00822457" w:rsidRDefault="00D567F5" w:rsidP="0021578A">
      <w:pPr>
        <w:pStyle w:val="NoSpacing"/>
        <w:numPr>
          <w:ilvl w:val="0"/>
          <w:numId w:val="23"/>
        </w:numPr>
        <w:rPr>
          <w:rFonts w:ascii="Lato" w:eastAsia="Times New Roman" w:hAnsi="Lato" w:cs="Times New Roman"/>
          <w:color w:val="333333"/>
          <w:sz w:val="20"/>
          <w:szCs w:val="20"/>
        </w:rPr>
      </w:pPr>
      <w:r w:rsidRPr="00D567F5">
        <w:rPr>
          <w:rFonts w:ascii="Lato" w:eastAsia="Times New Roman" w:hAnsi="Lato" w:cs="Times New Roman"/>
          <w:color w:val="333333"/>
          <w:sz w:val="20"/>
          <w:szCs w:val="20"/>
        </w:rPr>
        <w:t>To get the </w:t>
      </w:r>
      <w:r w:rsidRPr="00D567F5">
        <w:rPr>
          <w:rFonts w:ascii="Lato" w:eastAsia="Times New Roman" w:hAnsi="Lato" w:cs="Times New Roman"/>
          <w:bCs/>
          <w:color w:val="333333"/>
          <w:sz w:val="20"/>
          <w:szCs w:val="20"/>
        </w:rPr>
        <w:t>opinion of another physician</w:t>
      </w:r>
      <w:r w:rsidRPr="00D567F5">
        <w:rPr>
          <w:rFonts w:ascii="Lato" w:eastAsia="Times New Roman" w:hAnsi="Lato" w:cs="Times New Roman"/>
          <w:color w:val="333333"/>
          <w:sz w:val="20"/>
          <w:szCs w:val="20"/>
        </w:rPr>
        <w:t>, including specialists, at the request and expense of the patient</w:t>
      </w:r>
    </w:p>
    <w:p w14:paraId="054C6EC8" w14:textId="77777777" w:rsidR="0021578A" w:rsidRDefault="0021578A" w:rsidP="0021578A">
      <w:pPr>
        <w:pStyle w:val="NoSpacing"/>
        <w:rPr>
          <w:rFonts w:ascii="Lato" w:eastAsia="Times New Roman" w:hAnsi="Lato" w:cs="Times New Roman"/>
          <w:color w:val="333333"/>
          <w:sz w:val="20"/>
          <w:szCs w:val="20"/>
        </w:rPr>
      </w:pPr>
    </w:p>
    <w:p w14:paraId="6042904C" w14:textId="77777777" w:rsidR="0021578A" w:rsidRPr="0021578A" w:rsidRDefault="0021578A" w:rsidP="0021578A">
      <w:pPr>
        <w:pStyle w:val="NoSpacing"/>
        <w:rPr>
          <w:rFonts w:ascii="Lato" w:eastAsia="Times New Roman" w:hAnsi="Lato" w:cs="Times New Roman"/>
          <w:color w:val="333333"/>
          <w:sz w:val="20"/>
          <w:szCs w:val="20"/>
        </w:rPr>
      </w:pPr>
    </w:p>
    <w:p w14:paraId="1377AF03" w14:textId="77777777" w:rsidR="00822457" w:rsidRDefault="00822457" w:rsidP="00822457">
      <w:pPr>
        <w:shd w:val="clear" w:color="auto" w:fill="FFFFFF"/>
        <w:spacing w:before="225" w:after="225" w:line="240" w:lineRule="auto"/>
        <w:outlineLvl w:val="1"/>
        <w:rPr>
          <w:rFonts w:ascii="Lato" w:eastAsia="Times New Roman" w:hAnsi="Lato" w:cs="Times New Roman"/>
          <w:color w:val="333333"/>
          <w:sz w:val="20"/>
          <w:szCs w:val="20"/>
        </w:rPr>
      </w:pPr>
    </w:p>
    <w:p w14:paraId="7181B092" w14:textId="77777777" w:rsidR="00822457" w:rsidRDefault="00822457" w:rsidP="00822457">
      <w:pPr>
        <w:shd w:val="clear" w:color="auto" w:fill="FFFFFF"/>
        <w:spacing w:before="225" w:after="225" w:line="240" w:lineRule="auto"/>
        <w:jc w:val="center"/>
        <w:outlineLvl w:val="1"/>
        <w:rPr>
          <w:rFonts w:ascii="Lato" w:eastAsia="Times New Roman" w:hAnsi="Lato" w:cs="Times New Roman"/>
          <w:color w:val="1A416B"/>
          <w:sz w:val="42"/>
          <w:szCs w:val="42"/>
        </w:rPr>
      </w:pPr>
      <w:r w:rsidRPr="00822457">
        <w:rPr>
          <w:rFonts w:ascii="Lato" w:eastAsia="Times New Roman" w:hAnsi="Lato" w:cs="Times New Roman"/>
          <w:noProof/>
          <w:color w:val="1A416B"/>
          <w:sz w:val="42"/>
          <w:szCs w:val="42"/>
        </w:rPr>
        <w:lastRenderedPageBreak/>
        <mc:AlternateContent>
          <mc:Choice Requires="wps">
            <w:drawing>
              <wp:anchor distT="45720" distB="45720" distL="114300" distR="114300" simplePos="0" relativeHeight="251660288" behindDoc="0" locked="0" layoutInCell="1" allowOverlap="1" wp14:anchorId="6F5B3CE2" wp14:editId="1A3B9388">
                <wp:simplePos x="0" y="0"/>
                <wp:positionH relativeFrom="column">
                  <wp:posOffset>1190625</wp:posOffset>
                </wp:positionH>
                <wp:positionV relativeFrom="paragraph">
                  <wp:posOffset>184150</wp:posOffset>
                </wp:positionV>
                <wp:extent cx="3552825" cy="257175"/>
                <wp:effectExtent l="57150" t="38100" r="85725"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7143F2E" w14:textId="77777777" w:rsidR="00822457" w:rsidRPr="00822457" w:rsidRDefault="00822457" w:rsidP="00822457">
                            <w:pPr>
                              <w:jc w:val="center"/>
                              <w:rPr>
                                <w:rFonts w:cstheme="minorHAnsi"/>
                              </w:rPr>
                            </w:pPr>
                            <w:r w:rsidRPr="00822457">
                              <w:rPr>
                                <w:rFonts w:eastAsia="Times New Roman" w:cstheme="minorHAnsi"/>
                              </w:rPr>
                              <w:t>PATIENT</w:t>
                            </w:r>
                            <w:r>
                              <w:rPr>
                                <w:rFonts w:eastAsia="Times New Roman" w:cstheme="minorHAnsi"/>
                              </w:rPr>
                              <w:t xml:space="preserve"> </w:t>
                            </w:r>
                            <w:r w:rsidRPr="00822457">
                              <w:rPr>
                                <w:rFonts w:eastAsia="Times New Roman" w:cstheme="minorHAnsi"/>
                              </w:rPr>
                              <w:t>RESPONSIBILITIE</w:t>
                            </w:r>
                            <w:r>
                              <w:rPr>
                                <w:rFonts w:eastAsia="Times New Roman" w:cstheme="minorHAnsi"/>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B3CE2" id="_x0000_t202" coordsize="21600,21600" o:spt="202" path="m,l,21600r21600,l21600,xe">
                <v:stroke joinstyle="miter"/>
                <v:path gradientshapeok="t" o:connecttype="rect"/>
              </v:shapetype>
              <v:shape id="Text Box 2" o:spid="_x0000_s1027" type="#_x0000_t202" style="position:absolute;left:0;text-align:left;margin-left:93.75pt;margin-top:14.5pt;width:279.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14:paraId="37143F2E" w14:textId="77777777" w:rsidR="00822457" w:rsidRPr="00822457" w:rsidRDefault="00822457" w:rsidP="00822457">
                      <w:pPr>
                        <w:jc w:val="center"/>
                        <w:rPr>
                          <w:rFonts w:cstheme="minorHAnsi"/>
                        </w:rPr>
                      </w:pPr>
                      <w:r w:rsidRPr="00822457">
                        <w:rPr>
                          <w:rFonts w:eastAsia="Times New Roman" w:cstheme="minorHAnsi"/>
                        </w:rPr>
                        <w:t>PATIENT</w:t>
                      </w:r>
                      <w:r>
                        <w:rPr>
                          <w:rFonts w:eastAsia="Times New Roman" w:cstheme="minorHAnsi"/>
                        </w:rPr>
                        <w:t xml:space="preserve"> </w:t>
                      </w:r>
                      <w:r w:rsidRPr="00822457">
                        <w:rPr>
                          <w:rFonts w:eastAsia="Times New Roman" w:cstheme="minorHAnsi"/>
                        </w:rPr>
                        <w:t>RESPONSIBILITIE</w:t>
                      </w:r>
                      <w:r>
                        <w:rPr>
                          <w:rFonts w:eastAsia="Times New Roman" w:cstheme="minorHAnsi"/>
                        </w:rPr>
                        <w:t>S</w:t>
                      </w:r>
                    </w:p>
                  </w:txbxContent>
                </v:textbox>
                <w10:wrap type="square"/>
              </v:shape>
            </w:pict>
          </mc:Fallback>
        </mc:AlternateContent>
      </w:r>
    </w:p>
    <w:p w14:paraId="175FD0DF" w14:textId="77777777" w:rsidR="009B385A" w:rsidRDefault="009B385A" w:rsidP="00822457">
      <w:pPr>
        <w:shd w:val="clear" w:color="auto" w:fill="FFFFFF"/>
        <w:spacing w:before="225" w:after="225" w:line="240" w:lineRule="auto"/>
        <w:outlineLvl w:val="1"/>
        <w:rPr>
          <w:rFonts w:ascii="Lato" w:eastAsia="Times New Roman" w:hAnsi="Lato" w:cs="Times New Roman"/>
          <w:color w:val="333333"/>
          <w:sz w:val="21"/>
          <w:szCs w:val="21"/>
        </w:rPr>
      </w:pPr>
    </w:p>
    <w:p w14:paraId="51DCA9FE" w14:textId="77777777" w:rsidR="00822457" w:rsidRPr="009B385A" w:rsidRDefault="00822457" w:rsidP="00822457">
      <w:pPr>
        <w:shd w:val="clear" w:color="auto" w:fill="FFFFFF"/>
        <w:spacing w:before="225" w:after="225" w:line="240" w:lineRule="auto"/>
        <w:outlineLvl w:val="1"/>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The care a patient receives depends partially on the patient him/herself. Therefore, in addition to the above rights, a patient has certain responsibilities. These should be presented to the patient in the spirit of mutual trust and respect.</w:t>
      </w:r>
    </w:p>
    <w:p w14:paraId="19724AD8"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provide accurate and complete information concerning his/her health status, medical history, hospitalizations, medications and other matters related to his/her health</w:t>
      </w:r>
    </w:p>
    <w:p w14:paraId="50AE0494"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report perceived risks in his/her care and unexpected changes in his/her condition to the responsible practitioner</w:t>
      </w:r>
    </w:p>
    <w:p w14:paraId="3EF27FE0"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report comprehension of a contemplated course of action and what is expected of the patient, and to ask questions when there is a lack of understanding</w:t>
      </w:r>
    </w:p>
    <w:p w14:paraId="7820939B"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follow the plan of care established by his/her physician, including the instructions of nurses and other health professionals as they carry out the physician's orders</w:t>
      </w:r>
    </w:p>
    <w:p w14:paraId="14CB9C58"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keep appointments or notifying the facility or physician when he/she is unable to do so</w:t>
      </w:r>
    </w:p>
    <w:p w14:paraId="62399955"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be responsible for his/her actions should he/she refuse treatment or not follow his/her physician's orders</w:t>
      </w:r>
    </w:p>
    <w:p w14:paraId="56BC4904"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assure that the financial obligations of his/her healthcare care are fulfilled as promptly as possible</w:t>
      </w:r>
    </w:p>
    <w:p w14:paraId="1049F0F4"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follow facility policies, procedures, rules and regulations</w:t>
      </w:r>
    </w:p>
    <w:p w14:paraId="7FAD7397"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be considerate of the rights of other patients and facility personnel</w:t>
      </w:r>
    </w:p>
    <w:p w14:paraId="3C38557A"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be respectful of his/her personal property and that of other persons in the facility</w:t>
      </w:r>
    </w:p>
    <w:p w14:paraId="5833F945" w14:textId="77777777" w:rsidR="00822457" w:rsidRPr="009B385A" w:rsidRDefault="00822457" w:rsidP="00822457">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help staff to assess pain, request relief promptly, discuss relief options and expectations with caregivers, work with caregivers to develop a pain management plan, tell staff when pain is not relieved, and communicate worries regarding pain medication</w:t>
      </w:r>
    </w:p>
    <w:p w14:paraId="5CEE9EA3" w14:textId="77777777" w:rsidR="00FA35A5" w:rsidRDefault="00822457" w:rsidP="00FA35A5">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0"/>
          <w:szCs w:val="20"/>
        </w:rPr>
      </w:pPr>
      <w:r w:rsidRPr="009B385A">
        <w:rPr>
          <w:rFonts w:ascii="Lato" w:eastAsia="Times New Roman" w:hAnsi="Lato" w:cs="Times New Roman"/>
          <w:color w:val="333333"/>
          <w:sz w:val="20"/>
          <w:szCs w:val="20"/>
        </w:rPr>
        <w:t>To inform the facility of a violation of patient rights or any safety concerns, including perceived risk in his/her care and unexpected changes in their condition</w:t>
      </w:r>
    </w:p>
    <w:p w14:paraId="4948B37F" w14:textId="77777777" w:rsidR="009B385A" w:rsidRPr="00FA35A5" w:rsidRDefault="009B385A" w:rsidP="00FA35A5">
      <w:pPr>
        <w:shd w:val="clear" w:color="auto" w:fill="FFFFFF"/>
        <w:spacing w:before="100" w:beforeAutospacing="1" w:after="100" w:afterAutospacing="1" w:line="240" w:lineRule="auto"/>
        <w:jc w:val="center"/>
        <w:rPr>
          <w:rFonts w:ascii="Lato" w:eastAsia="Times New Roman" w:hAnsi="Lato" w:cs="Times New Roman"/>
          <w:color w:val="333333"/>
          <w:sz w:val="20"/>
          <w:szCs w:val="20"/>
        </w:rPr>
      </w:pPr>
      <w:r w:rsidRPr="00FA35A5">
        <w:rPr>
          <w:rFonts w:ascii="Calibri" w:hAnsi="Calibri" w:cs="Calibri"/>
          <w:b/>
          <w:sz w:val="24"/>
          <w:szCs w:val="24"/>
        </w:rPr>
        <w:t>COMPLAINT MANAGEMENT PROCESS</w:t>
      </w:r>
    </w:p>
    <w:p w14:paraId="051AF8A4" w14:textId="77777777" w:rsidR="009B385A" w:rsidRPr="009B385A" w:rsidRDefault="009B385A" w:rsidP="009B385A">
      <w:pPr>
        <w:pStyle w:val="NoSpacing"/>
        <w:rPr>
          <w:rFonts w:ascii="Calibri" w:hAnsi="Calibri" w:cs="Calibri"/>
          <w:sz w:val="20"/>
          <w:szCs w:val="20"/>
        </w:rPr>
      </w:pPr>
      <w:r w:rsidRPr="009B385A">
        <w:rPr>
          <w:rFonts w:ascii="Calibri" w:hAnsi="Calibri" w:cs="Calibri"/>
          <w:sz w:val="20"/>
          <w:szCs w:val="20"/>
        </w:rPr>
        <w:t>If we fail to meet your expectations, we invite you to share your concerns regarding treatment, patient safety and quality of care.  You may voice concerns to:</w:t>
      </w:r>
    </w:p>
    <w:p w14:paraId="76C15576" w14:textId="77777777" w:rsidR="009B385A" w:rsidRPr="009B385A" w:rsidRDefault="009B385A" w:rsidP="009B385A">
      <w:pPr>
        <w:pStyle w:val="NoSpacing"/>
        <w:ind w:left="2160" w:firstLine="720"/>
        <w:rPr>
          <w:rFonts w:ascii="Calibri" w:hAnsi="Calibri" w:cs="Calibri"/>
          <w:sz w:val="20"/>
          <w:szCs w:val="20"/>
        </w:rPr>
      </w:pPr>
      <w:r w:rsidRPr="009B385A">
        <w:rPr>
          <w:rFonts w:ascii="Calibri" w:hAnsi="Calibri" w:cs="Calibri"/>
          <w:sz w:val="20"/>
          <w:szCs w:val="20"/>
        </w:rPr>
        <w:t>-Any Northwest Surgery Center Employee</w:t>
      </w:r>
    </w:p>
    <w:p w14:paraId="71F87E4F" w14:textId="77777777" w:rsidR="009B385A" w:rsidRDefault="009B385A" w:rsidP="009B385A">
      <w:pPr>
        <w:pStyle w:val="NoSpacing"/>
        <w:ind w:left="720"/>
        <w:rPr>
          <w:rFonts w:ascii="Calibri" w:hAnsi="Calibri" w:cs="Calibri"/>
          <w:sz w:val="20"/>
          <w:szCs w:val="20"/>
        </w:rPr>
      </w:pPr>
      <w:r w:rsidRPr="009B385A">
        <w:rPr>
          <w:rFonts w:ascii="Calibri" w:hAnsi="Calibri" w:cs="Calibri"/>
          <w:sz w:val="20"/>
          <w:szCs w:val="20"/>
        </w:rPr>
        <w:tab/>
      </w:r>
      <w:r w:rsidRPr="009B385A">
        <w:rPr>
          <w:rFonts w:ascii="Calibri" w:hAnsi="Calibri" w:cs="Calibri"/>
          <w:sz w:val="20"/>
          <w:szCs w:val="20"/>
        </w:rPr>
        <w:tab/>
      </w:r>
      <w:r w:rsidRPr="009B385A">
        <w:rPr>
          <w:rFonts w:ascii="Calibri" w:hAnsi="Calibri" w:cs="Calibri"/>
          <w:sz w:val="20"/>
          <w:szCs w:val="20"/>
        </w:rPr>
        <w:tab/>
        <w:t xml:space="preserve">           </w:t>
      </w:r>
      <w:r w:rsidRPr="009B385A">
        <w:rPr>
          <w:rFonts w:ascii="Calibri" w:hAnsi="Calibri" w:cs="Calibri"/>
          <w:sz w:val="20"/>
          <w:szCs w:val="20"/>
        </w:rPr>
        <w:tab/>
        <w:t xml:space="preserve">         -Your physician</w:t>
      </w:r>
    </w:p>
    <w:p w14:paraId="65129302" w14:textId="77777777" w:rsidR="00FA35A5" w:rsidRPr="009B385A" w:rsidRDefault="00FA35A5" w:rsidP="009B385A">
      <w:pPr>
        <w:pStyle w:val="NoSpacing"/>
        <w:ind w:left="720"/>
        <w:rPr>
          <w:rFonts w:ascii="Calibri" w:hAnsi="Calibri" w:cs="Calibri"/>
          <w:sz w:val="20"/>
          <w:szCs w:val="20"/>
        </w:rPr>
      </w:pPr>
    </w:p>
    <w:p w14:paraId="149EACBD" w14:textId="77777777" w:rsidR="009B385A" w:rsidRPr="009B385A" w:rsidRDefault="009B385A" w:rsidP="009B385A">
      <w:pPr>
        <w:pStyle w:val="NoSpacing"/>
        <w:rPr>
          <w:rFonts w:ascii="Calibri" w:hAnsi="Calibri" w:cs="Calibri"/>
          <w:sz w:val="20"/>
          <w:szCs w:val="20"/>
        </w:rPr>
      </w:pPr>
      <w:r w:rsidRPr="009B385A">
        <w:rPr>
          <w:rFonts w:ascii="Calibri" w:hAnsi="Calibri" w:cs="Calibri"/>
          <w:sz w:val="20"/>
          <w:szCs w:val="20"/>
        </w:rPr>
        <w:t>We encourage you to resolve complaints immediately at the time of service. If you feel that any of your concerns/complaints have not been resolved to your satisfaction, you may initiate formal complaint by writing or calling:</w:t>
      </w:r>
      <w:r>
        <w:rPr>
          <w:rFonts w:ascii="Calibri" w:hAnsi="Calibri" w:cs="Calibri"/>
          <w:sz w:val="20"/>
          <w:szCs w:val="20"/>
        </w:rPr>
        <w:t xml:space="preserve">        </w:t>
      </w:r>
      <w:r w:rsidR="00FA35A5">
        <w:rPr>
          <w:rFonts w:ascii="Calibri" w:hAnsi="Calibri" w:cs="Calibri"/>
          <w:sz w:val="20"/>
          <w:szCs w:val="20"/>
        </w:rPr>
        <w:t xml:space="preserve">                              </w:t>
      </w:r>
      <w:r w:rsidRPr="009B385A">
        <w:rPr>
          <w:rFonts w:ascii="Calibri" w:hAnsi="Calibri" w:cs="Calibri"/>
          <w:sz w:val="20"/>
          <w:szCs w:val="20"/>
        </w:rPr>
        <w:t>Northwest Surgery Center Administrator: Gail Oden</w:t>
      </w:r>
    </w:p>
    <w:p w14:paraId="26558F8D" w14:textId="2A4D0878" w:rsidR="009B385A" w:rsidRPr="009B385A" w:rsidRDefault="00D61472" w:rsidP="009B385A">
      <w:pPr>
        <w:pStyle w:val="NoSpacing"/>
        <w:ind w:left="2160" w:firstLine="1440"/>
        <w:rPr>
          <w:rFonts w:ascii="Calibri" w:hAnsi="Calibri" w:cs="Calibri"/>
          <w:sz w:val="20"/>
          <w:szCs w:val="20"/>
        </w:rPr>
      </w:pPr>
      <w:r>
        <w:rPr>
          <w:rFonts w:ascii="Calibri" w:hAnsi="Calibri" w:cs="Calibri"/>
          <w:sz w:val="20"/>
          <w:szCs w:val="20"/>
        </w:rPr>
        <w:t>1233 N Mayfair Rd #304</w:t>
      </w:r>
    </w:p>
    <w:p w14:paraId="3B70D33D" w14:textId="284F3E3E" w:rsidR="009B385A" w:rsidRPr="009B385A" w:rsidRDefault="009B385A" w:rsidP="009B385A">
      <w:pPr>
        <w:pStyle w:val="NoSpacing"/>
        <w:ind w:left="2880"/>
        <w:rPr>
          <w:rFonts w:ascii="Calibri" w:hAnsi="Calibri" w:cs="Calibri"/>
          <w:sz w:val="20"/>
          <w:szCs w:val="20"/>
        </w:rPr>
      </w:pPr>
      <w:r w:rsidRPr="009B385A">
        <w:rPr>
          <w:rFonts w:ascii="Calibri" w:hAnsi="Calibri" w:cs="Calibri"/>
          <w:sz w:val="20"/>
          <w:szCs w:val="20"/>
        </w:rPr>
        <w:t xml:space="preserve">    </w:t>
      </w:r>
      <w:r w:rsidR="00D61472">
        <w:rPr>
          <w:rFonts w:ascii="Calibri" w:hAnsi="Calibri" w:cs="Calibri"/>
          <w:sz w:val="20"/>
          <w:szCs w:val="20"/>
        </w:rPr>
        <w:t>Milwaukee WI 53226 414-257-3322</w:t>
      </w:r>
    </w:p>
    <w:p w14:paraId="38566BA9" w14:textId="77777777" w:rsidR="00D61472" w:rsidRDefault="009B385A" w:rsidP="00D61472">
      <w:pPr>
        <w:pStyle w:val="NoSpacing"/>
        <w:ind w:left="720"/>
        <w:jc w:val="center"/>
        <w:rPr>
          <w:rFonts w:ascii="Calibri" w:hAnsi="Calibri" w:cs="Calibri"/>
          <w:sz w:val="20"/>
          <w:szCs w:val="20"/>
        </w:rPr>
      </w:pPr>
      <w:r w:rsidRPr="009B385A">
        <w:rPr>
          <w:rFonts w:ascii="Calibri" w:hAnsi="Calibri" w:cs="Calibri"/>
          <w:sz w:val="20"/>
          <w:szCs w:val="20"/>
        </w:rPr>
        <w:t>You will be contacted to acknowledge receipt of your complaint.  The information will be reviewed internally, and a written response will be sent to you within a reasonable time frame.  The letter will have the name of the contact person for any further correspondence and communication, and that individual will provide a response with the resolution upon completion of the review.</w:t>
      </w:r>
      <w:r>
        <w:rPr>
          <w:rFonts w:ascii="Calibri" w:hAnsi="Calibri" w:cs="Calibri"/>
          <w:sz w:val="20"/>
          <w:szCs w:val="20"/>
        </w:rPr>
        <w:t xml:space="preserve"> </w:t>
      </w:r>
      <w:r w:rsidRPr="009B385A">
        <w:rPr>
          <w:rFonts w:ascii="Calibri" w:hAnsi="Calibri" w:cs="Calibri"/>
          <w:sz w:val="20"/>
          <w:szCs w:val="20"/>
        </w:rPr>
        <w:t>If you are unable to resolve a concern(s) to your satisfaction, you also have the right to contact:</w:t>
      </w:r>
      <w:r w:rsidRPr="009B385A">
        <w:rPr>
          <w:rFonts w:ascii="Calibri" w:hAnsi="Calibri" w:cs="Calibri"/>
          <w:sz w:val="20"/>
          <w:szCs w:val="20"/>
        </w:rPr>
        <w:tab/>
      </w:r>
    </w:p>
    <w:p w14:paraId="4FECC1FB" w14:textId="666D0484" w:rsidR="00D61472" w:rsidRPr="00D61472" w:rsidRDefault="00D61472" w:rsidP="00D61472">
      <w:pPr>
        <w:pStyle w:val="NoSpacing"/>
        <w:ind w:left="720"/>
        <w:jc w:val="center"/>
        <w:rPr>
          <w:rFonts w:ascii="Tahoma" w:hAnsi="Tahoma" w:cs="Tahoma"/>
          <w:sz w:val="20"/>
          <w:szCs w:val="20"/>
        </w:rPr>
      </w:pPr>
      <w:r w:rsidRPr="00D61472">
        <w:rPr>
          <w:rFonts w:ascii="Tahoma" w:hAnsi="Tahoma" w:cs="Tahoma"/>
          <w:sz w:val="20"/>
          <w:szCs w:val="20"/>
        </w:rPr>
        <w:t>Department of Health Services</w:t>
      </w:r>
      <w:r w:rsidRPr="00D61472">
        <w:rPr>
          <w:rFonts w:ascii="Tahoma" w:hAnsi="Tahoma" w:cs="Tahoma"/>
          <w:sz w:val="20"/>
          <w:szCs w:val="20"/>
        </w:rPr>
        <w:br/>
        <w:t>Division of Quality Assurance</w:t>
      </w:r>
      <w:r w:rsidRPr="00D61472">
        <w:rPr>
          <w:rFonts w:ascii="Tahoma" w:hAnsi="Tahoma" w:cs="Tahoma"/>
          <w:sz w:val="20"/>
          <w:szCs w:val="20"/>
        </w:rPr>
        <w:br/>
        <w:t>PO Box 2969</w:t>
      </w:r>
      <w:r w:rsidRPr="00D61472">
        <w:rPr>
          <w:rFonts w:ascii="Tahoma" w:hAnsi="Tahoma" w:cs="Tahoma"/>
          <w:sz w:val="20"/>
          <w:szCs w:val="20"/>
        </w:rPr>
        <w:br/>
        <w:t>Madison, WI 53701-2969</w:t>
      </w:r>
      <w:r w:rsidRPr="00D61472">
        <w:rPr>
          <w:rFonts w:ascii="Tahoma" w:hAnsi="Tahoma" w:cs="Tahoma"/>
          <w:sz w:val="20"/>
          <w:szCs w:val="20"/>
        </w:rPr>
        <w:br/>
        <w:t>(800) 633-4227</w:t>
      </w:r>
    </w:p>
    <w:p w14:paraId="48DA9B37" w14:textId="77777777" w:rsidR="00D61472" w:rsidRPr="00D61472" w:rsidRDefault="00D61472" w:rsidP="00D61472">
      <w:pPr>
        <w:pStyle w:val="NoSpacing"/>
        <w:ind w:left="720"/>
        <w:jc w:val="center"/>
        <w:rPr>
          <w:rFonts w:ascii="Tahoma" w:hAnsi="Tahoma" w:cs="Tahoma"/>
          <w:sz w:val="20"/>
          <w:szCs w:val="20"/>
        </w:rPr>
      </w:pPr>
      <w:r w:rsidRPr="00D61472">
        <w:rPr>
          <w:rFonts w:ascii="Tahoma" w:hAnsi="Tahoma" w:cs="Tahoma"/>
          <w:sz w:val="20"/>
          <w:szCs w:val="20"/>
        </w:rPr>
        <w:t>Or</w:t>
      </w:r>
    </w:p>
    <w:p w14:paraId="297B7240" w14:textId="453B1993" w:rsidR="00D61472" w:rsidRDefault="00D61472" w:rsidP="00D61472">
      <w:pPr>
        <w:pStyle w:val="NoSpacing"/>
        <w:ind w:left="720"/>
        <w:jc w:val="center"/>
        <w:rPr>
          <w:rFonts w:ascii="Calibri" w:hAnsi="Calibri" w:cs="Calibri"/>
          <w:sz w:val="20"/>
          <w:szCs w:val="20"/>
        </w:rPr>
      </w:pPr>
      <w:r w:rsidRPr="00D61472">
        <w:rPr>
          <w:rFonts w:ascii="Tahoma" w:hAnsi="Tahoma" w:cs="Tahoma"/>
          <w:sz w:val="20"/>
          <w:szCs w:val="20"/>
        </w:rPr>
        <w:t>http://www.cms.hhs.gov/ombudsman/resources.asp</w:t>
      </w:r>
    </w:p>
    <w:p w14:paraId="53DBC951" w14:textId="77777777" w:rsidR="00D61472" w:rsidRPr="009B385A" w:rsidRDefault="00D61472" w:rsidP="00D61472">
      <w:pPr>
        <w:pStyle w:val="NoSpacing"/>
        <w:ind w:left="720"/>
        <w:jc w:val="center"/>
        <w:rPr>
          <w:rFonts w:ascii="Calibri" w:eastAsia="Times New Roman" w:hAnsi="Calibri" w:cs="Calibri"/>
          <w:color w:val="333333"/>
          <w:sz w:val="20"/>
          <w:szCs w:val="20"/>
        </w:rPr>
      </w:pPr>
    </w:p>
    <w:sectPr w:rsidR="00D61472" w:rsidRPr="009B38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6F00" w14:textId="77777777" w:rsidR="004926DC" w:rsidRDefault="004926DC" w:rsidP="00B315AE">
      <w:pPr>
        <w:spacing w:after="0" w:line="240" w:lineRule="auto"/>
      </w:pPr>
      <w:r>
        <w:separator/>
      </w:r>
    </w:p>
  </w:endnote>
  <w:endnote w:type="continuationSeparator" w:id="0">
    <w:p w14:paraId="53353982" w14:textId="77777777" w:rsidR="004926DC" w:rsidRDefault="004926DC" w:rsidP="00B3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icrosoft YaHei Light">
    <w:panose1 w:val="020B0502040204020203"/>
    <w:charset w:val="86"/>
    <w:family w:val="swiss"/>
    <w:pitch w:val="variable"/>
    <w:sig w:usb0="80000287" w:usb1="28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7A726" w14:textId="77777777" w:rsidR="004926DC" w:rsidRDefault="004926DC" w:rsidP="00B315AE">
      <w:pPr>
        <w:spacing w:after="0" w:line="240" w:lineRule="auto"/>
      </w:pPr>
      <w:r>
        <w:separator/>
      </w:r>
    </w:p>
  </w:footnote>
  <w:footnote w:type="continuationSeparator" w:id="0">
    <w:p w14:paraId="0C97FEF9" w14:textId="77777777" w:rsidR="004926DC" w:rsidRDefault="004926DC" w:rsidP="00B3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045C" w14:textId="178E128B" w:rsidR="00B315AE" w:rsidRPr="00846B4F" w:rsidRDefault="000F67BF" w:rsidP="00846B4F">
    <w:pPr>
      <w:pStyle w:val="Header"/>
      <w:rPr>
        <w:rFonts w:ascii="Microsoft YaHei Light" w:eastAsia="Microsoft YaHei Light" w:hAnsi="Microsoft YaHei Light"/>
      </w:rPr>
    </w:pPr>
    <w:r>
      <w:rPr>
        <w:noProof/>
      </w:rPr>
      <w:drawing>
        <wp:anchor distT="0" distB="0" distL="114300" distR="114300" simplePos="0" relativeHeight="251658240" behindDoc="1" locked="0" layoutInCell="1" allowOverlap="1" wp14:anchorId="181B01A7" wp14:editId="5F1B1844">
          <wp:simplePos x="0" y="0"/>
          <wp:positionH relativeFrom="column">
            <wp:posOffset>-209550</wp:posOffset>
          </wp:positionH>
          <wp:positionV relativeFrom="paragraph">
            <wp:posOffset>-457200</wp:posOffset>
          </wp:positionV>
          <wp:extent cx="2695575" cy="688975"/>
          <wp:effectExtent l="0" t="0" r="9525" b="0"/>
          <wp:wrapTight wrapText="bothSides">
            <wp:wrapPolygon edited="0">
              <wp:start x="0" y="0"/>
              <wp:lineTo x="0" y="20903"/>
              <wp:lineTo x="21524" y="20903"/>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EC4">
      <w:t xml:space="preserve">  </w:t>
    </w:r>
    <w:r w:rsidR="002D730F">
      <w:t xml:space="preserve">                                                </w:t>
    </w:r>
    <w:r w:rsidR="002D730F" w:rsidRPr="00846B4F">
      <w:rPr>
        <w:rFonts w:ascii="Microsoft YaHei Light" w:eastAsia="Microsoft YaHei Light" w:hAnsi="Microsoft YaHei Light"/>
      </w:rPr>
      <w:t>414.257.3322</w:t>
    </w:r>
    <w:r w:rsidR="00846B4F">
      <w:rPr>
        <w:rFonts w:ascii="Microsoft YaHei Light" w:eastAsia="Microsoft YaHei Light" w:hAnsi="Microsoft YaHei Light"/>
      </w:rPr>
      <w:t xml:space="preserve">                                                                     </w:t>
    </w:r>
  </w:p>
  <w:p w14:paraId="39453460" w14:textId="0EC97670" w:rsidR="000F67BF" w:rsidRPr="00B75FEB" w:rsidRDefault="002D730F">
    <w:pPr>
      <w:pStyle w:val="Header"/>
      <w:rPr>
        <w:rFonts w:ascii="Microsoft YaHei Light" w:eastAsia="Microsoft YaHei Light" w:hAnsi="Microsoft YaHei Light"/>
      </w:rPr>
    </w:pPr>
    <w:r>
      <w:rPr>
        <w:rFonts w:ascii="Microsoft YaHei Light" w:eastAsia="Microsoft YaHei Light" w:hAnsi="Microsoft YaHei Light"/>
      </w:rPr>
      <w:t>1233 N Mayfair Rd #304 Wauwatosa, WI 53226</w:t>
    </w:r>
    <w:r w:rsidR="00846B4F">
      <w:rPr>
        <w:rFonts w:ascii="Microsoft YaHei Light" w:eastAsia="Microsoft YaHei Light" w:hAnsi="Microsoft YaHei Light"/>
      </w:rPr>
      <w:t xml:space="preserve">              www.northwestsurgerycenter.com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067"/>
    <w:multiLevelType w:val="hybridMultilevel"/>
    <w:tmpl w:val="1AD8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3E6"/>
    <w:multiLevelType w:val="multilevel"/>
    <w:tmpl w:val="E36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14A51"/>
    <w:multiLevelType w:val="multilevel"/>
    <w:tmpl w:val="ADA4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826FA"/>
    <w:multiLevelType w:val="hybridMultilevel"/>
    <w:tmpl w:val="0D0C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D3273"/>
    <w:multiLevelType w:val="hybridMultilevel"/>
    <w:tmpl w:val="6080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4973"/>
    <w:multiLevelType w:val="multilevel"/>
    <w:tmpl w:val="20BC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64759"/>
    <w:multiLevelType w:val="hybridMultilevel"/>
    <w:tmpl w:val="C86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52041"/>
    <w:multiLevelType w:val="multilevel"/>
    <w:tmpl w:val="400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416D7"/>
    <w:multiLevelType w:val="multilevel"/>
    <w:tmpl w:val="DC8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D61DB"/>
    <w:multiLevelType w:val="multilevel"/>
    <w:tmpl w:val="E36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D0984"/>
    <w:multiLevelType w:val="multilevel"/>
    <w:tmpl w:val="88F0E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85533"/>
    <w:multiLevelType w:val="hybridMultilevel"/>
    <w:tmpl w:val="98C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A2F9C"/>
    <w:multiLevelType w:val="multilevel"/>
    <w:tmpl w:val="6A46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05880"/>
    <w:multiLevelType w:val="multilevel"/>
    <w:tmpl w:val="E36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C246A"/>
    <w:multiLevelType w:val="hybridMultilevel"/>
    <w:tmpl w:val="5DB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71FED"/>
    <w:multiLevelType w:val="multilevel"/>
    <w:tmpl w:val="E36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87DB5"/>
    <w:multiLevelType w:val="multilevel"/>
    <w:tmpl w:val="E36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64E36"/>
    <w:multiLevelType w:val="multilevel"/>
    <w:tmpl w:val="606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762A9"/>
    <w:multiLevelType w:val="multilevel"/>
    <w:tmpl w:val="5E48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11818"/>
    <w:multiLevelType w:val="hybridMultilevel"/>
    <w:tmpl w:val="FAEE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E25E4"/>
    <w:multiLevelType w:val="multilevel"/>
    <w:tmpl w:val="E362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C0FF5"/>
    <w:multiLevelType w:val="hybridMultilevel"/>
    <w:tmpl w:val="CC7C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B22A4"/>
    <w:multiLevelType w:val="multilevel"/>
    <w:tmpl w:val="5D6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163F7"/>
    <w:multiLevelType w:val="hybridMultilevel"/>
    <w:tmpl w:val="A47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A2A2E"/>
    <w:multiLevelType w:val="multilevel"/>
    <w:tmpl w:val="BE3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4"/>
  </w:num>
  <w:num w:numId="4">
    <w:abstractNumId w:val="21"/>
  </w:num>
  <w:num w:numId="5">
    <w:abstractNumId w:val="2"/>
  </w:num>
  <w:num w:numId="6">
    <w:abstractNumId w:val="4"/>
  </w:num>
  <w:num w:numId="7">
    <w:abstractNumId w:val="7"/>
  </w:num>
  <w:num w:numId="8">
    <w:abstractNumId w:val="24"/>
  </w:num>
  <w:num w:numId="9">
    <w:abstractNumId w:val="15"/>
  </w:num>
  <w:num w:numId="10">
    <w:abstractNumId w:val="8"/>
  </w:num>
  <w:num w:numId="11">
    <w:abstractNumId w:val="18"/>
  </w:num>
  <w:num w:numId="12">
    <w:abstractNumId w:val="0"/>
  </w:num>
  <w:num w:numId="13">
    <w:abstractNumId w:val="11"/>
  </w:num>
  <w:num w:numId="14">
    <w:abstractNumId w:val="6"/>
  </w:num>
  <w:num w:numId="15">
    <w:abstractNumId w:val="19"/>
  </w:num>
  <w:num w:numId="16">
    <w:abstractNumId w:val="13"/>
  </w:num>
  <w:num w:numId="17">
    <w:abstractNumId w:val="16"/>
  </w:num>
  <w:num w:numId="18">
    <w:abstractNumId w:val="22"/>
  </w:num>
  <w:num w:numId="19">
    <w:abstractNumId w:val="20"/>
  </w:num>
  <w:num w:numId="20">
    <w:abstractNumId w:val="17"/>
  </w:num>
  <w:num w:numId="21">
    <w:abstractNumId w:val="9"/>
  </w:num>
  <w:num w:numId="22">
    <w:abstractNumId w:val="5"/>
  </w:num>
  <w:num w:numId="23">
    <w:abstractNumId w:val="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AE"/>
    <w:rsid w:val="00000711"/>
    <w:rsid w:val="00001D43"/>
    <w:rsid w:val="000237F4"/>
    <w:rsid w:val="00084998"/>
    <w:rsid w:val="0009457D"/>
    <w:rsid w:val="000B663C"/>
    <w:rsid w:val="000F53E9"/>
    <w:rsid w:val="000F67BF"/>
    <w:rsid w:val="00126250"/>
    <w:rsid w:val="00132C45"/>
    <w:rsid w:val="00166CA3"/>
    <w:rsid w:val="001B118C"/>
    <w:rsid w:val="0021578A"/>
    <w:rsid w:val="00294FED"/>
    <w:rsid w:val="002A4E14"/>
    <w:rsid w:val="002C1D94"/>
    <w:rsid w:val="002D730F"/>
    <w:rsid w:val="002D766E"/>
    <w:rsid w:val="003822C6"/>
    <w:rsid w:val="00440BDD"/>
    <w:rsid w:val="004926DC"/>
    <w:rsid w:val="004A40E4"/>
    <w:rsid w:val="004E03FC"/>
    <w:rsid w:val="004E7EC4"/>
    <w:rsid w:val="004F60C7"/>
    <w:rsid w:val="0051267E"/>
    <w:rsid w:val="0057104B"/>
    <w:rsid w:val="00576D4B"/>
    <w:rsid w:val="00632D23"/>
    <w:rsid w:val="0063406E"/>
    <w:rsid w:val="006A46DE"/>
    <w:rsid w:val="00781DEA"/>
    <w:rsid w:val="0079267D"/>
    <w:rsid w:val="00822457"/>
    <w:rsid w:val="00822C60"/>
    <w:rsid w:val="008336A3"/>
    <w:rsid w:val="00846B4F"/>
    <w:rsid w:val="00853DAA"/>
    <w:rsid w:val="008B4DE1"/>
    <w:rsid w:val="009053BF"/>
    <w:rsid w:val="00907305"/>
    <w:rsid w:val="00911EC0"/>
    <w:rsid w:val="0091674C"/>
    <w:rsid w:val="009576E5"/>
    <w:rsid w:val="00961550"/>
    <w:rsid w:val="0098231F"/>
    <w:rsid w:val="009A230C"/>
    <w:rsid w:val="009B385A"/>
    <w:rsid w:val="009C196B"/>
    <w:rsid w:val="00A2632C"/>
    <w:rsid w:val="00A30669"/>
    <w:rsid w:val="00A33321"/>
    <w:rsid w:val="00A510B2"/>
    <w:rsid w:val="00A52327"/>
    <w:rsid w:val="00A56C44"/>
    <w:rsid w:val="00A57013"/>
    <w:rsid w:val="00A912FE"/>
    <w:rsid w:val="00AC42FC"/>
    <w:rsid w:val="00AD6A7C"/>
    <w:rsid w:val="00B071AE"/>
    <w:rsid w:val="00B149E3"/>
    <w:rsid w:val="00B315AE"/>
    <w:rsid w:val="00B55754"/>
    <w:rsid w:val="00B75FEB"/>
    <w:rsid w:val="00B87FBE"/>
    <w:rsid w:val="00BB42A6"/>
    <w:rsid w:val="00BB6C5D"/>
    <w:rsid w:val="00C23A66"/>
    <w:rsid w:val="00C362E1"/>
    <w:rsid w:val="00C41235"/>
    <w:rsid w:val="00C64F5E"/>
    <w:rsid w:val="00CE4A0F"/>
    <w:rsid w:val="00D118BE"/>
    <w:rsid w:val="00D30406"/>
    <w:rsid w:val="00D567F5"/>
    <w:rsid w:val="00D603B2"/>
    <w:rsid w:val="00D61472"/>
    <w:rsid w:val="00DC6EEF"/>
    <w:rsid w:val="00DF142D"/>
    <w:rsid w:val="00DF3380"/>
    <w:rsid w:val="00E37727"/>
    <w:rsid w:val="00E725C7"/>
    <w:rsid w:val="00ED3A63"/>
    <w:rsid w:val="00EF4D55"/>
    <w:rsid w:val="00F10333"/>
    <w:rsid w:val="00F2453C"/>
    <w:rsid w:val="00F54E0A"/>
    <w:rsid w:val="00F60F3E"/>
    <w:rsid w:val="00FA35A5"/>
    <w:rsid w:val="00FB22EB"/>
    <w:rsid w:val="00FC4EE4"/>
    <w:rsid w:val="00FD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B5A24"/>
  <w15:docId w15:val="{84643245-2424-492A-8586-4758F397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AE"/>
  </w:style>
  <w:style w:type="paragraph" w:styleId="Footer">
    <w:name w:val="footer"/>
    <w:basedOn w:val="Normal"/>
    <w:link w:val="FooterChar"/>
    <w:uiPriority w:val="99"/>
    <w:unhideWhenUsed/>
    <w:rsid w:val="00B3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AE"/>
  </w:style>
  <w:style w:type="paragraph" w:styleId="BalloonText">
    <w:name w:val="Balloon Text"/>
    <w:basedOn w:val="Normal"/>
    <w:link w:val="BalloonTextChar"/>
    <w:uiPriority w:val="99"/>
    <w:semiHidden/>
    <w:unhideWhenUsed/>
    <w:rsid w:val="00B3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5AE"/>
    <w:rPr>
      <w:rFonts w:ascii="Tahoma" w:hAnsi="Tahoma" w:cs="Tahoma"/>
      <w:sz w:val="16"/>
      <w:szCs w:val="16"/>
    </w:rPr>
  </w:style>
  <w:style w:type="character" w:styleId="Hyperlink">
    <w:name w:val="Hyperlink"/>
    <w:basedOn w:val="DefaultParagraphFont"/>
    <w:uiPriority w:val="99"/>
    <w:unhideWhenUsed/>
    <w:rsid w:val="00126250"/>
    <w:rPr>
      <w:color w:val="0000FF" w:themeColor="hyperlink"/>
      <w:u w:val="single"/>
    </w:rPr>
  </w:style>
  <w:style w:type="paragraph" w:styleId="NormalWeb">
    <w:name w:val="Normal (Web)"/>
    <w:basedOn w:val="Normal"/>
    <w:uiPriority w:val="99"/>
    <w:semiHidden/>
    <w:unhideWhenUsed/>
    <w:rsid w:val="000B66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6B4F"/>
    <w:pPr>
      <w:ind w:left="720"/>
      <w:contextualSpacing/>
    </w:pPr>
  </w:style>
  <w:style w:type="paragraph" w:styleId="NoSpacing">
    <w:name w:val="No Spacing"/>
    <w:uiPriority w:val="1"/>
    <w:qFormat/>
    <w:rsid w:val="00916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4720">
      <w:bodyDiv w:val="1"/>
      <w:marLeft w:val="0"/>
      <w:marRight w:val="0"/>
      <w:marTop w:val="0"/>
      <w:marBottom w:val="0"/>
      <w:divBdr>
        <w:top w:val="none" w:sz="0" w:space="0" w:color="auto"/>
        <w:left w:val="none" w:sz="0" w:space="0" w:color="auto"/>
        <w:bottom w:val="none" w:sz="0" w:space="0" w:color="auto"/>
        <w:right w:val="none" w:sz="0" w:space="0" w:color="auto"/>
      </w:divBdr>
      <w:divsChild>
        <w:div w:id="1973711304">
          <w:marLeft w:val="0"/>
          <w:marRight w:val="0"/>
          <w:marTop w:val="0"/>
          <w:marBottom w:val="0"/>
          <w:divBdr>
            <w:top w:val="none" w:sz="0" w:space="0" w:color="auto"/>
            <w:left w:val="none" w:sz="0" w:space="0" w:color="auto"/>
            <w:bottom w:val="none" w:sz="0" w:space="0" w:color="auto"/>
            <w:right w:val="none" w:sz="0" w:space="0" w:color="auto"/>
          </w:divBdr>
        </w:div>
        <w:div w:id="490608232">
          <w:marLeft w:val="0"/>
          <w:marRight w:val="0"/>
          <w:marTop w:val="0"/>
          <w:marBottom w:val="0"/>
          <w:divBdr>
            <w:top w:val="none" w:sz="0" w:space="0" w:color="auto"/>
            <w:left w:val="none" w:sz="0" w:space="0" w:color="auto"/>
            <w:bottom w:val="none" w:sz="0" w:space="0" w:color="auto"/>
            <w:right w:val="none" w:sz="0" w:space="0" w:color="auto"/>
          </w:divBdr>
        </w:div>
        <w:div w:id="321666025">
          <w:marLeft w:val="0"/>
          <w:marRight w:val="0"/>
          <w:marTop w:val="0"/>
          <w:marBottom w:val="0"/>
          <w:divBdr>
            <w:top w:val="none" w:sz="0" w:space="0" w:color="auto"/>
            <w:left w:val="none" w:sz="0" w:space="0" w:color="auto"/>
            <w:bottom w:val="none" w:sz="0" w:space="0" w:color="auto"/>
            <w:right w:val="none" w:sz="0" w:space="0" w:color="auto"/>
          </w:divBdr>
        </w:div>
        <w:div w:id="1627393645">
          <w:marLeft w:val="0"/>
          <w:marRight w:val="0"/>
          <w:marTop w:val="0"/>
          <w:marBottom w:val="0"/>
          <w:divBdr>
            <w:top w:val="none" w:sz="0" w:space="0" w:color="auto"/>
            <w:left w:val="none" w:sz="0" w:space="0" w:color="auto"/>
            <w:bottom w:val="none" w:sz="0" w:space="0" w:color="auto"/>
            <w:right w:val="none" w:sz="0" w:space="0" w:color="auto"/>
          </w:divBdr>
        </w:div>
        <w:div w:id="117914583">
          <w:marLeft w:val="0"/>
          <w:marRight w:val="0"/>
          <w:marTop w:val="0"/>
          <w:marBottom w:val="0"/>
          <w:divBdr>
            <w:top w:val="none" w:sz="0" w:space="0" w:color="auto"/>
            <w:left w:val="none" w:sz="0" w:space="0" w:color="auto"/>
            <w:bottom w:val="none" w:sz="0" w:space="0" w:color="auto"/>
            <w:right w:val="none" w:sz="0" w:space="0" w:color="auto"/>
          </w:divBdr>
        </w:div>
        <w:div w:id="1045787929">
          <w:marLeft w:val="0"/>
          <w:marRight w:val="0"/>
          <w:marTop w:val="0"/>
          <w:marBottom w:val="0"/>
          <w:divBdr>
            <w:top w:val="none" w:sz="0" w:space="0" w:color="auto"/>
            <w:left w:val="none" w:sz="0" w:space="0" w:color="auto"/>
            <w:bottom w:val="none" w:sz="0" w:space="0" w:color="auto"/>
            <w:right w:val="none" w:sz="0" w:space="0" w:color="auto"/>
          </w:divBdr>
        </w:div>
      </w:divsChild>
    </w:div>
    <w:div w:id="19860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6D0D-C347-4771-9722-672B7404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Oden</cp:lastModifiedBy>
  <cp:revision>2</cp:revision>
  <cp:lastPrinted>2017-02-27T19:29:00Z</cp:lastPrinted>
  <dcterms:created xsi:type="dcterms:W3CDTF">2017-04-03T17:36:00Z</dcterms:created>
  <dcterms:modified xsi:type="dcterms:W3CDTF">2017-04-03T17:36:00Z</dcterms:modified>
</cp:coreProperties>
</file>